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FDE09" w14:textId="77777777" w:rsidR="007724DA" w:rsidRPr="00CA065F" w:rsidRDefault="007724DA" w:rsidP="00C820AA">
      <w:pPr>
        <w:pStyle w:val="Title"/>
      </w:pPr>
      <w:bookmarkStart w:id="0" w:name="_Hlk188359263"/>
      <w:r w:rsidRPr="00CA065F">
        <w:t>FAQ – Advanced Dynamic Spectrum Sharing Demonstration (ADSSD) Questions</w:t>
      </w:r>
    </w:p>
    <w:p w14:paraId="59C5EFE3" w14:textId="77777777" w:rsidR="1B8B3327" w:rsidRPr="00CA065F" w:rsidRDefault="1B8B3327" w:rsidP="00C820AA">
      <w:pPr>
        <w:pStyle w:val="Heading1"/>
        <w:rPr>
          <w:sz w:val="22"/>
        </w:rPr>
      </w:pPr>
      <w:r w:rsidRPr="00CA065F">
        <w:t>Questions on proposal documents and expected award(s):</w:t>
      </w:r>
    </w:p>
    <w:p w14:paraId="1990B19B" w14:textId="5009DD3C" w:rsidR="007724DA" w:rsidRPr="00CA065F" w:rsidRDefault="007724DA" w:rsidP="00C820AA">
      <w:pPr>
        <w:pStyle w:val="ListParagraph"/>
      </w:pPr>
      <w:r w:rsidRPr="00CA065F">
        <w:t>Can the deadline be extended?</w:t>
      </w:r>
    </w:p>
    <w:p w14:paraId="6145A752" w14:textId="66EB070C" w:rsidR="0093482A" w:rsidRPr="00CA065F" w:rsidRDefault="009B68CC" w:rsidP="0093482A">
      <w:pPr>
        <w:pStyle w:val="Answer"/>
      </w:pPr>
      <w:r w:rsidRPr="00896313">
        <w:t>Yes, p</w:t>
      </w:r>
      <w:r w:rsidR="0093482A" w:rsidRPr="00896313">
        <w:t xml:space="preserve">roposals </w:t>
      </w:r>
      <w:r w:rsidR="00617616" w:rsidRPr="00896313">
        <w:t>are</w:t>
      </w:r>
      <w:r w:rsidR="003E63D6" w:rsidRPr="00896313">
        <w:t xml:space="preserve"> now</w:t>
      </w:r>
      <w:r w:rsidR="00617616" w:rsidRPr="00896313">
        <w:t xml:space="preserve"> </w:t>
      </w:r>
      <w:r w:rsidR="0093482A" w:rsidRPr="00896313">
        <w:t>due 2</w:t>
      </w:r>
      <w:r w:rsidR="00E9298B">
        <w:t>8</w:t>
      </w:r>
      <w:r w:rsidR="0093482A" w:rsidRPr="00896313">
        <w:t xml:space="preserve"> </w:t>
      </w:r>
      <w:r w:rsidR="00443B10" w:rsidRPr="00896313">
        <w:t>February</w:t>
      </w:r>
      <w:r w:rsidRPr="00896313">
        <w:t xml:space="preserve"> 2025.</w:t>
      </w:r>
    </w:p>
    <w:p w14:paraId="5EFA4E7D" w14:textId="2579200A" w:rsidR="007724DA" w:rsidRPr="00CA065F" w:rsidRDefault="007724DA" w:rsidP="00C820AA">
      <w:pPr>
        <w:pStyle w:val="ListParagraph"/>
      </w:pPr>
      <w:r w:rsidRPr="00CA065F">
        <w:t>The RPP states that NSC members may communicate with the Government AOR and/or Alt. AOR with clarification questions during the Proposal phase, up through the submittal. If questions/issues arise after 10 January, will the Government allow them to be submitted?</w:t>
      </w:r>
    </w:p>
    <w:p w14:paraId="71CDDAD6" w14:textId="507879BF" w:rsidR="0093482A" w:rsidRPr="00CA065F" w:rsidRDefault="3BB571D4" w:rsidP="00DF55B9">
      <w:pPr>
        <w:pStyle w:val="Answer"/>
      </w:pPr>
      <w:r w:rsidRPr="00896313">
        <w:t xml:space="preserve">The Amended RPP has removed the reference to </w:t>
      </w:r>
      <w:r w:rsidR="6F3F0EDE" w:rsidRPr="00896313">
        <w:t xml:space="preserve">communications with the AOR after the deadline of submission for questions.  The </w:t>
      </w:r>
      <w:r w:rsidR="00896313">
        <w:t>d</w:t>
      </w:r>
      <w:r w:rsidR="6F3F0EDE" w:rsidRPr="00896313">
        <w:t xml:space="preserve">eadline </w:t>
      </w:r>
      <w:r w:rsidR="79FA60A0" w:rsidRPr="00896313">
        <w:t xml:space="preserve">for questions </w:t>
      </w:r>
      <w:r w:rsidR="6F3F0EDE" w:rsidRPr="00896313">
        <w:t>has been extended to 31 January.</w:t>
      </w:r>
    </w:p>
    <w:p w14:paraId="43A200AE" w14:textId="32CEDFEC" w:rsidR="007724DA" w:rsidRPr="00CA065F" w:rsidRDefault="007724DA" w:rsidP="00C820AA">
      <w:pPr>
        <w:pStyle w:val="ListParagraph"/>
      </w:pPr>
      <w:r w:rsidRPr="00CA065F">
        <w:t>The RPP references a Statement of Work, but Attachment 1 is a Statement of Objectives without the specificity of an SOW.  Will an SOW with more details, including what information and resources DoD will contribute to this project, be shared? </w:t>
      </w:r>
    </w:p>
    <w:p w14:paraId="21E52CAF" w14:textId="3E969E8E" w:rsidR="00836F6E" w:rsidRPr="00CA065F" w:rsidRDefault="2539E1F9" w:rsidP="000B5B0E">
      <w:pPr>
        <w:pStyle w:val="Answer"/>
      </w:pPr>
      <w:r w:rsidRPr="00896313">
        <w:t xml:space="preserve">An amended RPP </w:t>
      </w:r>
      <w:r w:rsidR="1611C589" w:rsidRPr="00896313">
        <w:t>has been</w:t>
      </w:r>
      <w:r w:rsidRPr="00896313">
        <w:t xml:space="preserve"> issued to </w:t>
      </w:r>
      <w:r w:rsidR="7E1BB9E6" w:rsidRPr="00896313">
        <w:t xml:space="preserve">correct references to “Statement of Objectives” and to </w:t>
      </w:r>
      <w:r w:rsidRPr="00896313">
        <w:t xml:space="preserve">include a Sample SOW for offerors to include in their proposal.  </w:t>
      </w:r>
    </w:p>
    <w:p w14:paraId="3900E2EF" w14:textId="457134BB" w:rsidR="007724DA" w:rsidRPr="00CA065F" w:rsidRDefault="007724DA" w:rsidP="00C820AA">
      <w:pPr>
        <w:pStyle w:val="ListParagraph"/>
      </w:pPr>
      <w:r w:rsidRPr="00CA065F">
        <w:t>How many awards are anticipated under NSC-25-RPP-01? The RPP states the government intends to make a single award, but the SOO says the effort will be conducted in two phases, with the second phase continuing research and development work from the most promising prototypes from the first phase.</w:t>
      </w:r>
    </w:p>
    <w:p w14:paraId="720ECEDA" w14:textId="77777777" w:rsidR="007724DA" w:rsidRPr="00CA065F" w:rsidRDefault="007724DA" w:rsidP="00215737">
      <w:pPr>
        <w:pStyle w:val="Answer"/>
      </w:pPr>
      <w:r w:rsidRPr="00CA065F">
        <w:t>The Government will determine the number of projects to award based on the review of all proposals and a determination of which awards provide value to the Government within available funding.</w:t>
      </w:r>
    </w:p>
    <w:p w14:paraId="3D226DD8" w14:textId="2300B52A" w:rsidR="007724DA" w:rsidRPr="00CA065F" w:rsidRDefault="007724DA" w:rsidP="008E7F24">
      <w:pPr>
        <w:pStyle w:val="ListParagraph"/>
        <w:numPr>
          <w:ilvl w:val="1"/>
          <w:numId w:val="1"/>
        </w:numPr>
      </w:pPr>
      <w:r w:rsidRPr="00CA065F">
        <w:t>Can you clarify how the phases and selection of best prototypes occurs if DoD only selects one proposal?   </w:t>
      </w:r>
    </w:p>
    <w:p w14:paraId="4C8E6F9C" w14:textId="2B848A47" w:rsidR="008119EA" w:rsidRPr="00CA065F" w:rsidRDefault="008119EA" w:rsidP="003742EB">
      <w:pPr>
        <w:pStyle w:val="Answer"/>
      </w:pPr>
      <w:r w:rsidRPr="00896313">
        <w:t>Proposals will be reviewed in accordance with the evaluation criteria outlined in the RPP.</w:t>
      </w:r>
      <w:r w:rsidR="2DAAADA3" w:rsidRPr="00896313">
        <w:t xml:space="preserve"> </w:t>
      </w:r>
      <w:r w:rsidR="1694EBB4" w:rsidRPr="00896313">
        <w:t>Th</w:t>
      </w:r>
      <w:r w:rsidR="2DAAADA3" w:rsidRPr="00896313">
        <w:t>e Government</w:t>
      </w:r>
      <w:r w:rsidR="008A61FF" w:rsidRPr="00896313">
        <w:t>’</w:t>
      </w:r>
      <w:r w:rsidR="2DAAADA3" w:rsidRPr="00896313">
        <w:t xml:space="preserve">s decision to proceed to the next phase </w:t>
      </w:r>
      <w:r w:rsidR="267DCC99" w:rsidRPr="00896313">
        <w:t xml:space="preserve">is described in Section </w:t>
      </w:r>
      <w:r w:rsidR="0B558A9A" w:rsidRPr="00896313">
        <w:t>4.0 of the SOO</w:t>
      </w:r>
      <w:r w:rsidR="267DCC99" w:rsidRPr="00896313">
        <w:t>.</w:t>
      </w:r>
      <w:r w:rsidR="535286CC" w:rsidRPr="00896313">
        <w:t xml:space="preserve"> </w:t>
      </w:r>
      <w:r w:rsidR="2DAAADA3" w:rsidRPr="00896313">
        <w:t xml:space="preserve">  </w:t>
      </w:r>
    </w:p>
    <w:p w14:paraId="2315C79D" w14:textId="3F34A714" w:rsidR="00267F31" w:rsidRPr="00CA065F" w:rsidRDefault="007724DA" w:rsidP="00C820AA">
      <w:pPr>
        <w:pStyle w:val="ListParagraph"/>
      </w:pPr>
      <w:r w:rsidRPr="00CA065F">
        <w:lastRenderedPageBreak/>
        <w:t>Is the description of the Phase 2 evaluation meant to indicate that applicants are expected to provide multiple prototypes across all three objectives but only a fraction of those prototypes may receive additional funding to finalize the work needed before implementation? </w:t>
      </w:r>
    </w:p>
    <w:p w14:paraId="6CDCB9A1" w14:textId="475F2A79" w:rsidR="007724DA" w:rsidRPr="00CA065F" w:rsidRDefault="65C0775A" w:rsidP="00267F31">
      <w:pPr>
        <w:pStyle w:val="Answer"/>
      </w:pPr>
      <w:r w:rsidRPr="00896313">
        <w:t xml:space="preserve">Section 4.2 of the SOO </w:t>
      </w:r>
      <w:r w:rsidR="5BF2DD60" w:rsidRPr="00896313">
        <w:t>articulates the demonstration of iterated proto</w:t>
      </w:r>
      <w:r w:rsidR="3841EFB7" w:rsidRPr="00896313">
        <w:t>t</w:t>
      </w:r>
      <w:r w:rsidR="5BF2DD60" w:rsidRPr="00896313">
        <w:t>ype systems</w:t>
      </w:r>
      <w:r w:rsidR="5A7D8B55" w:rsidRPr="00896313">
        <w:t xml:space="preserve"> selected through the process described in Section 4.0.  Selected prototypes may be </w:t>
      </w:r>
      <w:r w:rsidR="5BF2DD60" w:rsidRPr="00896313">
        <w:t xml:space="preserve">partial or complete, as defined in Section </w:t>
      </w:r>
      <w:r w:rsidR="7ED58B38" w:rsidRPr="00896313">
        <w:t>2.1, aligned to the three objectives.</w:t>
      </w:r>
      <w:r w:rsidR="009B68CC" w:rsidRPr="00896313">
        <w:t xml:space="preserve">  </w:t>
      </w:r>
      <w:r w:rsidR="00267F31" w:rsidRPr="00896313">
        <w:t xml:space="preserve">The government reserves the right to halt, de-scope, or proceed </w:t>
      </w:r>
      <w:r w:rsidR="001965D2" w:rsidRPr="00896313">
        <w:t xml:space="preserve">in </w:t>
      </w:r>
      <w:r w:rsidR="00267F31" w:rsidRPr="00896313">
        <w:t>phases to best align the experimentation to DoD priorities.</w:t>
      </w:r>
    </w:p>
    <w:p w14:paraId="6ACA3E3C" w14:textId="61FA8022" w:rsidR="007724DA" w:rsidRPr="00CA065F" w:rsidRDefault="007724DA" w:rsidP="00C820AA">
      <w:pPr>
        <w:pStyle w:val="ListParagraph"/>
      </w:pPr>
      <w:r w:rsidRPr="00CA065F">
        <w:t>What is the anticipated total amount of funding available for the prototype project?</w:t>
      </w:r>
    </w:p>
    <w:p w14:paraId="6BC28199" w14:textId="26764820" w:rsidR="007724DA" w:rsidRPr="00CA065F" w:rsidRDefault="007724DA" w:rsidP="00215737">
      <w:pPr>
        <w:pStyle w:val="Answer"/>
      </w:pPr>
      <w:r w:rsidRPr="00CA065F">
        <w:t>The Government understands that a variety of solutions at varying price points are a possible response to this solicitation.  The Government will review all proposals and make selection determinations based on the best value to the Government.  The Government may choose to fund all or part of a proposal dependent on available funding at time of award.</w:t>
      </w:r>
    </w:p>
    <w:p w14:paraId="1FF2C9E3" w14:textId="6EBB4D61" w:rsidR="007724DA" w:rsidRPr="00CA065F" w:rsidRDefault="007724DA" w:rsidP="00C820AA">
      <w:pPr>
        <w:pStyle w:val="ListParagraph"/>
      </w:pPr>
      <w:r w:rsidRPr="00CA065F">
        <w:t>Is funding available for this project or is it still in the process of being secured?</w:t>
      </w:r>
    </w:p>
    <w:p w14:paraId="4037D452" w14:textId="49CD6547" w:rsidR="007724DA" w:rsidRPr="00CA065F" w:rsidRDefault="007724DA" w:rsidP="00215737">
      <w:pPr>
        <w:pStyle w:val="Answer"/>
      </w:pPr>
      <w:r w:rsidRPr="00CA065F">
        <w:t xml:space="preserve">Funding for this effort has been identified and is moving through the statutory requirements per US law.  Please note that there is the potential to award multiple awards based on the responses to this solicitation, and each project will be awarded subject to availability of funds. </w:t>
      </w:r>
    </w:p>
    <w:p w14:paraId="38D912E0" w14:textId="22946F43" w:rsidR="007724DA" w:rsidRPr="00CA065F" w:rsidRDefault="007724DA" w:rsidP="00C820AA">
      <w:pPr>
        <w:pStyle w:val="ListParagraph"/>
      </w:pPr>
      <w:r w:rsidRPr="00CA065F">
        <w:t>Can you explain the cost share implications?  If non-traditional defense contractors or small businesses choose to not cost share is the application scored less than a non-traditional defense contractor or small business who does choose to cost share? </w:t>
      </w:r>
    </w:p>
    <w:p w14:paraId="6FCAAF94" w14:textId="4AAFA095" w:rsidR="22BC580E" w:rsidRPr="00CA065F" w:rsidRDefault="22BC580E" w:rsidP="00267F31">
      <w:pPr>
        <w:pStyle w:val="Answer"/>
      </w:pPr>
      <w:r w:rsidRPr="00896313">
        <w:t xml:space="preserve">Cost share is only required if there is </w:t>
      </w:r>
      <w:r w:rsidRPr="00896313">
        <w:rPr>
          <w:b/>
          <w:u w:val="single"/>
        </w:rPr>
        <w:t>not</w:t>
      </w:r>
      <w:r w:rsidRPr="00896313">
        <w:rPr>
          <w:bCs/>
          <w:i w:val="0"/>
          <w:iCs w:val="0"/>
        </w:rPr>
        <w:t xml:space="preserve"> </w:t>
      </w:r>
      <w:r w:rsidRPr="00896313">
        <w:t xml:space="preserve">a significant participation from non-traditional defense contractors. </w:t>
      </w:r>
      <w:r w:rsidR="4E112DE4" w:rsidRPr="00896313">
        <w:t>The evaluation of the Cost Proposal only</w:t>
      </w:r>
      <w:r w:rsidR="106B3E7E" w:rsidRPr="00896313">
        <w:t xml:space="preserve"> seeks to </w:t>
      </w:r>
      <w:r w:rsidR="75C8E523" w:rsidRPr="00896313">
        <w:t xml:space="preserve">determine if the </w:t>
      </w:r>
      <w:r w:rsidR="106B3E7E" w:rsidRPr="00896313">
        <w:t>cost proposal elements are complete, reasonable, and realistic</w:t>
      </w:r>
      <w:r w:rsidR="2CD13DE4" w:rsidRPr="00896313">
        <w:t>.</w:t>
      </w:r>
      <w:r w:rsidR="270C27A1" w:rsidRPr="00896313">
        <w:t xml:space="preserve"> Per Section 5.3 of the RPP, “Technical Benefit Factor is more important than the Cost Assessment.”</w:t>
      </w:r>
      <w:r w:rsidR="270C27A1" w:rsidRPr="00CA065F">
        <w:t xml:space="preserve">   </w:t>
      </w:r>
    </w:p>
    <w:p w14:paraId="7AB5E0FB" w14:textId="337D1BE8" w:rsidR="007724DA" w:rsidRPr="00CA065F" w:rsidRDefault="007724DA" w:rsidP="00C820AA">
      <w:pPr>
        <w:pStyle w:val="ListParagraph"/>
      </w:pPr>
      <w:r w:rsidRPr="00CA065F">
        <w:t>When are awards expected to be announced and when would the expected start date of Phase 1 activities begin?</w:t>
      </w:r>
    </w:p>
    <w:p w14:paraId="2E84F392" w14:textId="77777777" w:rsidR="007724DA" w:rsidRPr="00CA065F" w:rsidRDefault="007724DA" w:rsidP="007724DA">
      <w:pPr>
        <w:pStyle w:val="Answer"/>
      </w:pPr>
      <w:r w:rsidRPr="00CA065F">
        <w:t>In the offered proposal, contractors should state an assumed start date, and note milestones as Days after agreement award (i.e. days after contract award (ACA)) in the milestone table.</w:t>
      </w:r>
    </w:p>
    <w:p w14:paraId="79A60786" w14:textId="61A46075" w:rsidR="00521935" w:rsidRPr="00CA065F" w:rsidRDefault="00521935" w:rsidP="00C820AA">
      <w:pPr>
        <w:pStyle w:val="ListParagraph"/>
        <w:rPr>
          <w:rFonts w:ascii="Aptos" w:hAnsi="Aptos"/>
          <w:sz w:val="24"/>
          <w:szCs w:val="24"/>
        </w:rPr>
      </w:pPr>
      <w:r w:rsidRPr="00CA065F">
        <w:lastRenderedPageBreak/>
        <w:t>Should our project milestones be aligned with one or more phases of the NTIA's published ADSSD plan?</w:t>
      </w:r>
    </w:p>
    <w:p w14:paraId="2A04D9EE" w14:textId="28ED37A7" w:rsidR="78C322E2" w:rsidRPr="00CA065F" w:rsidRDefault="78C322E2" w:rsidP="000B5B0E">
      <w:pPr>
        <w:pStyle w:val="Answer"/>
      </w:pPr>
      <w:r w:rsidRPr="00896313">
        <w:t xml:space="preserve">The proposed milestones should be aligned with the Phases listed in the Statement of Objectives. </w:t>
      </w:r>
      <w:r w:rsidR="5DB711E5" w:rsidRPr="00896313">
        <w:t xml:space="preserve"> The milestone schedule may be further refined after a proposal is selected for award.</w:t>
      </w:r>
    </w:p>
    <w:p w14:paraId="3D810194" w14:textId="7A1545C9" w:rsidR="007724DA" w:rsidRPr="00CA065F" w:rsidRDefault="007724DA" w:rsidP="00C820AA">
      <w:pPr>
        <w:pStyle w:val="ListParagraph"/>
      </w:pPr>
      <w:r w:rsidRPr="00CA065F">
        <w:t>If a proposal for this solicitation duplicates a small amount of work also proposed for a separate NTIA project – where the first project has been neither selected nor rejected yet by NTIA – is that acceptable as long as any duplicate funding is eliminated from the work in this solicitation if the other proposal is granted an award?</w:t>
      </w:r>
    </w:p>
    <w:p w14:paraId="192666EE" w14:textId="77777777" w:rsidR="007724DA" w:rsidRPr="00CA065F" w:rsidRDefault="007724DA" w:rsidP="007724DA">
      <w:pPr>
        <w:pStyle w:val="Answer"/>
      </w:pPr>
      <w:r w:rsidRPr="00CA065F">
        <w:t xml:space="preserve">This is acceptable.  Please identify pending NTIA projects in proposals.  The Government and selected member would be required to review and make any necessary changes to the ADSSD project prior to award, should the NTIA project be selected.  </w:t>
      </w:r>
    </w:p>
    <w:p w14:paraId="71477BF8" w14:textId="3AAAB0A6" w:rsidR="007724DA" w:rsidRPr="00CA065F" w:rsidRDefault="007724DA" w:rsidP="00C820AA">
      <w:pPr>
        <w:pStyle w:val="ListParagraph"/>
      </w:pPr>
      <w:r w:rsidRPr="00CA065F">
        <w:t>Can you share why Objective 1.3 (Continuity of Operations) is a concern to DoD?  24/7 operations is not a federal requirement for commercial carriers, but a business decision. </w:t>
      </w:r>
    </w:p>
    <w:p w14:paraId="022E9F11" w14:textId="1A969180" w:rsidR="00AA1AFD" w:rsidRPr="00CA065F" w:rsidRDefault="00AA1AFD" w:rsidP="003C1AEF">
      <w:pPr>
        <w:pStyle w:val="Answer"/>
      </w:pPr>
      <w:r w:rsidRPr="00896313">
        <w:t>Continuity of Operations is often listed by commercial wireless operators that have made the business decision to provide 24/7 operations to their users as a barrier to dynamic sharing. Objective 1.3, like all of Objective 1, focuses on demonstrations that improve commercial wireless operators’ ability to leverage spectrum made available under a DSS framework.</w:t>
      </w:r>
    </w:p>
    <w:p w14:paraId="5E6BCC2F" w14:textId="414793AA" w:rsidR="007724DA" w:rsidRPr="00CA065F" w:rsidRDefault="007724DA" w:rsidP="00C820AA">
      <w:pPr>
        <w:pStyle w:val="ListParagraph"/>
      </w:pPr>
      <w:r w:rsidRPr="00CA065F">
        <w:t>The SOO in Section 7 (Intellectual Property) mentions ‘adherence to MOSA (modular open systems architecture) for all software developed during this effort’. However, MOSA is not a 3GPP standard. Many software developments within 3GPP standards are unlikely to adhere to MOSA. Yet this RPP and the efforts it supports, e.g. EMBRSS, presume commercial cellular networks. These are not designed to adhere to MOSA. Please explain why adherence to MOSA for software development is required.</w:t>
      </w:r>
    </w:p>
    <w:p w14:paraId="176AC54E" w14:textId="4CFD1190" w:rsidR="00BC1F79" w:rsidRPr="00896313" w:rsidRDefault="00BC1F79" w:rsidP="00BC1F79">
      <w:pPr>
        <w:pStyle w:val="Answer"/>
      </w:pPr>
      <w:r w:rsidRPr="00896313">
        <w:t xml:space="preserve">Adherence to MOSA for software being developed for the Government is  </w:t>
      </w:r>
      <w:r w:rsidRPr="00896313">
        <w:br/>
        <w:t xml:space="preserve">in accordance with a tri-Service letter signed December 2024. </w:t>
      </w:r>
      <w:r w:rsidRPr="00896313">
        <w:br/>
      </w:r>
      <w:hyperlink r:id="rId11" w:history="1">
        <w:r w:rsidR="462F8EE0" w:rsidRPr="00896313">
          <w:rPr>
            <w:rStyle w:val="Hyperlink"/>
          </w:rPr>
          <w:t>https://www.cto.mil/wp-content/uploads/2024/12/Tri-Service-Memo-Signed-17Dec2024.pdf</w:t>
        </w:r>
      </w:hyperlink>
    </w:p>
    <w:p w14:paraId="73B3BD85" w14:textId="699763B6" w:rsidR="1C39CA85" w:rsidRPr="00CA065F" w:rsidRDefault="1C39CA85" w:rsidP="13271B26">
      <w:pPr>
        <w:pStyle w:val="Answer"/>
      </w:pPr>
      <w:r w:rsidRPr="00896313">
        <w:t>Existing software being leveraged in the proposed protype project is not expected to retroactively adhere to MOSA processes.</w:t>
      </w:r>
    </w:p>
    <w:p w14:paraId="688500E9" w14:textId="71F8C5E9" w:rsidR="007724DA" w:rsidRPr="00CA065F" w:rsidRDefault="007724DA" w:rsidP="00C820AA">
      <w:pPr>
        <w:pStyle w:val="ListParagraph"/>
      </w:pPr>
      <w:r w:rsidRPr="00CA065F">
        <w:lastRenderedPageBreak/>
        <w:t>SOO Section 3 Applicable Documents lists five DoD and one NEMA document that ‘must be adhered to’. In the event that any of these documents is at odds with any relevant 3GPP document associated with an offering, which one will take precedent?</w:t>
      </w:r>
    </w:p>
    <w:p w14:paraId="456A2E9F" w14:textId="6C718DF0" w:rsidR="00044CB9" w:rsidRPr="00CA065F" w:rsidRDefault="4F1AAEA0" w:rsidP="00044CB9">
      <w:pPr>
        <w:pStyle w:val="Answer"/>
      </w:pPr>
      <w:r w:rsidRPr="00896313">
        <w:t>For proposed prototypes solutions that fall under a category of one of the SOO Section 3.0 Applicable Documents, considerations for these DoD Instruc</w:t>
      </w:r>
      <w:r w:rsidR="4FF8A19E" w:rsidRPr="00896313">
        <w:t xml:space="preserve">tions and standards will improve the ability to </w:t>
      </w:r>
      <w:r w:rsidR="0021B603" w:rsidRPr="00896313">
        <w:t xml:space="preserve">achieve the appropriate safety, environmental, and test authorizations to </w:t>
      </w:r>
      <w:r w:rsidR="4FF8A19E" w:rsidRPr="00896313">
        <w:t>integrate and properly assess the prototype in the scheduled demonstration activities</w:t>
      </w:r>
      <w:r w:rsidR="45D00BB2" w:rsidRPr="00896313">
        <w:t xml:space="preserve"> at US Government facilities</w:t>
      </w:r>
      <w:r w:rsidR="4FF8A19E" w:rsidRPr="00896313">
        <w:t xml:space="preserve">.  If </w:t>
      </w:r>
      <w:r w:rsidR="3DAEA025" w:rsidRPr="00896313">
        <w:t>the offeror may require a deviation from those instructions/</w:t>
      </w:r>
      <w:r w:rsidR="3F2B9432" w:rsidRPr="00896313">
        <w:t>processes, please describe the mitigations and risk trade in the technical narrative.</w:t>
      </w:r>
      <w:r w:rsidR="3F2B9432" w:rsidRPr="00CA065F">
        <w:t xml:space="preserve">  </w:t>
      </w:r>
      <w:r w:rsidR="4FF8A19E" w:rsidRPr="00CA065F">
        <w:t xml:space="preserve"> </w:t>
      </w:r>
    </w:p>
    <w:p w14:paraId="58850699" w14:textId="7F79F841" w:rsidR="007724DA" w:rsidRPr="00CA065F" w:rsidRDefault="007724DA" w:rsidP="00C820AA">
      <w:pPr>
        <w:pStyle w:val="ListParagraph"/>
      </w:pPr>
      <w:r w:rsidRPr="00CA065F">
        <w:t>In the Applicable Documents section of the SOO, most of the documents listed provide a plan for government action, not the commercial sector.  How should applicants treat these documents when preparing a proposal?</w:t>
      </w:r>
    </w:p>
    <w:p w14:paraId="2F2C88A2" w14:textId="3E332B29" w:rsidR="00713635" w:rsidRPr="00CA065F" w:rsidRDefault="00713635" w:rsidP="00713635">
      <w:pPr>
        <w:pStyle w:val="Answer"/>
      </w:pPr>
      <w:r w:rsidRPr="00896313">
        <w:t>Documents 3.1-3.5 are listed to provide informational context for the solicitation only.</w:t>
      </w:r>
      <w:r w:rsidR="07DEE9D8" w:rsidRPr="00896313">
        <w:t xml:space="preserve">  The Government seeks technology prototypes that contribute to resolving the challenges and barriers identified in those references.</w:t>
      </w:r>
    </w:p>
    <w:p w14:paraId="025B102D" w14:textId="0535CE67" w:rsidR="007724DA" w:rsidRPr="00CA065F" w:rsidRDefault="007724DA" w:rsidP="00C820AA">
      <w:pPr>
        <w:pStyle w:val="ListParagraph"/>
      </w:pPr>
      <w:r w:rsidRPr="00CA065F">
        <w:t>Can you help clarify the difference between Objective 3 (Demonstrate capabilities and technologies that can implement interference suppression) and Objective 1.2 (Interference Mitigation)? </w:t>
      </w:r>
    </w:p>
    <w:p w14:paraId="54EC78DE" w14:textId="46BE3287" w:rsidR="00524E99" w:rsidRPr="00CA065F" w:rsidRDefault="00524E99" w:rsidP="00524E99">
      <w:pPr>
        <w:pStyle w:val="Answer"/>
      </w:pPr>
      <w:r w:rsidRPr="00896313">
        <w:t>Objective 1 focuses on demonstrations of commercial wireless technical innovations that improve how well they can operate under a Dynamic Sharing framework</w:t>
      </w:r>
      <w:r w:rsidR="008A61FF" w:rsidRPr="00896313">
        <w:t>.</w:t>
      </w:r>
      <w:r w:rsidRPr="00896313">
        <w:t xml:space="preserve"> </w:t>
      </w:r>
      <w:r w:rsidR="008A61FF" w:rsidRPr="00896313">
        <w:t xml:space="preserve"> </w:t>
      </w:r>
      <w:r w:rsidRPr="00896313">
        <w:t xml:space="preserve">Objective 3 focuses on demonstrations of federal systems technical innovations that do the same. Objective </w:t>
      </w:r>
      <w:r w:rsidR="00F32C09">
        <w:t>1.2</w:t>
      </w:r>
      <w:r w:rsidRPr="00896313">
        <w:t xml:space="preserve"> address the reduction of interference </w:t>
      </w:r>
      <w:r w:rsidR="008A61FF" w:rsidRPr="00896313">
        <w:t xml:space="preserve">while </w:t>
      </w:r>
      <w:r w:rsidRPr="00896313">
        <w:t xml:space="preserve">Objective </w:t>
      </w:r>
      <w:r w:rsidR="00F32C09">
        <w:t xml:space="preserve">3 </w:t>
      </w:r>
      <w:r w:rsidR="008A61FF" w:rsidRPr="00896313">
        <w:t>focuses</w:t>
      </w:r>
      <w:r w:rsidRPr="00896313">
        <w:t xml:space="preserve"> on the ability to operate through interference events.</w:t>
      </w:r>
    </w:p>
    <w:p w14:paraId="7A8833BC" w14:textId="7C3BF166" w:rsidR="007724DA" w:rsidRPr="00CA065F" w:rsidRDefault="007724DA" w:rsidP="00C820AA">
      <w:pPr>
        <w:pStyle w:val="ListParagraph"/>
      </w:pPr>
      <w:r w:rsidRPr="00CA065F">
        <w:t>What is the level of technical maturity sought in Objective 3?</w:t>
      </w:r>
    </w:p>
    <w:p w14:paraId="1864274E" w14:textId="2F7CD763" w:rsidR="00FB75BE" w:rsidRPr="00CA065F" w:rsidRDefault="00FB75BE" w:rsidP="00FB75BE">
      <w:pPr>
        <w:pStyle w:val="Answer"/>
      </w:pPr>
      <w:r w:rsidRPr="00896313">
        <w:t>All Objectives seek innovations to improve DSS within 5 years</w:t>
      </w:r>
      <w:r w:rsidR="008A61FF" w:rsidRPr="00896313">
        <w:t>;</w:t>
      </w:r>
      <w:r w:rsidRPr="00896313">
        <w:t xml:space="preserve"> however</w:t>
      </w:r>
      <w:r w:rsidR="008A61FF" w:rsidRPr="00896313">
        <w:t>,</w:t>
      </w:r>
      <w:r w:rsidRPr="00896313">
        <w:t xml:space="preserve"> since development and deployment timelines are not fixed, </w:t>
      </w:r>
      <w:r w:rsidR="4FBFF60E" w:rsidRPr="00896313">
        <w:t xml:space="preserve">and </w:t>
      </w:r>
      <w:r w:rsidR="008A61FF" w:rsidRPr="00896313">
        <w:t xml:space="preserve">as </w:t>
      </w:r>
      <w:r w:rsidR="4FBFF60E" w:rsidRPr="00896313">
        <w:t xml:space="preserve">technology innovations are rapidly evolving, a wide breadth of innovative technology prototypes requiring varying timelines to fully </w:t>
      </w:r>
      <w:r w:rsidR="044F74C7" w:rsidRPr="00896313">
        <w:t>develop</w:t>
      </w:r>
      <w:r w:rsidR="08FA1F3C" w:rsidRPr="00896313">
        <w:t>, mature,</w:t>
      </w:r>
      <w:r w:rsidRPr="00896313">
        <w:t xml:space="preserve"> and deploy will be considered.</w:t>
      </w:r>
    </w:p>
    <w:p w14:paraId="5635A5A4" w14:textId="22A8C7CC" w:rsidR="007724DA" w:rsidRPr="00CA065F" w:rsidRDefault="007724DA" w:rsidP="00C820AA">
      <w:pPr>
        <w:pStyle w:val="ListParagraph"/>
      </w:pPr>
      <w:r w:rsidRPr="00CA065F">
        <w:t>Per Volume 1: The technical outline listed on page 8 of the RPP, Section II states a Summary Page. Can you expand on what is expected in this section?</w:t>
      </w:r>
    </w:p>
    <w:p w14:paraId="46685E8A" w14:textId="5A5C3B69" w:rsidR="5D62344B" w:rsidRPr="00CA065F" w:rsidRDefault="5D62344B" w:rsidP="00580CDB">
      <w:pPr>
        <w:pStyle w:val="Answer"/>
      </w:pPr>
      <w:r w:rsidRPr="00896313">
        <w:lastRenderedPageBreak/>
        <w:t>Please include a brief summary of the proposed technical solution that will be further described in the body of the technical proposal.</w:t>
      </w:r>
    </w:p>
    <w:p w14:paraId="6320562C" w14:textId="4005ACC2" w:rsidR="007724DA" w:rsidRPr="00CA065F" w:rsidRDefault="007724DA" w:rsidP="00AC253C">
      <w:pPr>
        <w:pStyle w:val="ListParagraph"/>
      </w:pPr>
      <w:r w:rsidRPr="00CA065F">
        <w:t>Can additional proposal sections be submitted for Acronyms and Bibliography, published papers, and backmatter, etc.?</w:t>
      </w:r>
    </w:p>
    <w:p w14:paraId="0B5DD3B7" w14:textId="13EEAF0D" w:rsidR="0E0789C2" w:rsidRPr="00CA065F" w:rsidRDefault="64CA32A7" w:rsidP="00580CDB">
      <w:pPr>
        <w:pStyle w:val="Answer"/>
      </w:pPr>
      <w:r w:rsidRPr="00896313">
        <w:t xml:space="preserve">Yes, if the additions do not exceed the proposal’s page limit </w:t>
      </w:r>
      <w:r w:rsidR="4195A0BC" w:rsidRPr="00896313">
        <w:t>set forth in the RPP</w:t>
      </w:r>
      <w:r w:rsidR="006D5D5D" w:rsidRPr="00896313">
        <w:t>.</w:t>
      </w:r>
    </w:p>
    <w:p w14:paraId="36872DEA" w14:textId="7AF60AC4" w:rsidR="007724DA" w:rsidRPr="00CA065F" w:rsidRDefault="007724DA" w:rsidP="00C820AA">
      <w:pPr>
        <w:pStyle w:val="ListParagraph"/>
      </w:pPr>
      <w:r w:rsidRPr="00CA065F">
        <w:t>Will responses to the RPP that propose conducting a demonstration of DSS capabilities in a spectrum band immediately adjacent to the 3100-3450 MHz band (and in which the same or similar military systems also operate) be considered for an award to support the demonstration?</w:t>
      </w:r>
    </w:p>
    <w:p w14:paraId="16CDCC81" w14:textId="3AC84182" w:rsidR="00FB75BE" w:rsidRPr="00CA065F" w:rsidRDefault="474ECD38" w:rsidP="00FB75BE">
      <w:pPr>
        <w:pStyle w:val="Answer"/>
      </w:pPr>
      <w:r w:rsidRPr="00896313">
        <w:t xml:space="preserve">All offered </w:t>
      </w:r>
      <w:r w:rsidR="5E207780" w:rsidRPr="00896313">
        <w:t xml:space="preserve">prototype </w:t>
      </w:r>
      <w:r w:rsidRPr="00896313">
        <w:t xml:space="preserve">solutions will be </w:t>
      </w:r>
      <w:r w:rsidR="00BC0DDC" w:rsidRPr="00896313">
        <w:t>considered and</w:t>
      </w:r>
      <w:r w:rsidRPr="00896313">
        <w:t xml:space="preserve"> assessed for B</w:t>
      </w:r>
      <w:r w:rsidR="6CA651E3" w:rsidRPr="00896313">
        <w:t xml:space="preserve">est Value to the Government.  </w:t>
      </w:r>
      <w:r w:rsidR="13DC237A" w:rsidRPr="00896313">
        <w:t xml:space="preserve">We will consider compelling proposals in adjacent </w:t>
      </w:r>
      <w:r w:rsidR="00BC0DDC" w:rsidRPr="00896313">
        <w:t>bands</w:t>
      </w:r>
      <w:r w:rsidR="008A61FF" w:rsidRPr="00896313">
        <w:t>;</w:t>
      </w:r>
      <w:r w:rsidR="13DC237A" w:rsidRPr="00896313">
        <w:t xml:space="preserve"> </w:t>
      </w:r>
      <w:r w:rsidR="008A61FF" w:rsidRPr="00896313">
        <w:t>however,</w:t>
      </w:r>
      <w:r w:rsidR="13DC237A" w:rsidRPr="00896313">
        <w:t xml:space="preserve"> the objective is to prove coexistence in 3100-3450 </w:t>
      </w:r>
      <w:r w:rsidR="00BC0DDC" w:rsidRPr="00896313">
        <w:t>MHz</w:t>
      </w:r>
      <w:r w:rsidR="008A61FF" w:rsidRPr="00896313">
        <w:t>,</w:t>
      </w:r>
      <w:r w:rsidR="00BC0DDC" w:rsidRPr="00896313">
        <w:t xml:space="preserve"> </w:t>
      </w:r>
      <w:r w:rsidR="13DC237A" w:rsidRPr="00896313">
        <w:t>so strong justification and description of how the solution will apply to the entirety of objective band will be necessary.</w:t>
      </w:r>
    </w:p>
    <w:p w14:paraId="7AF93562" w14:textId="77777777" w:rsidR="007724DA" w:rsidRPr="00CA065F" w:rsidRDefault="007724DA" w:rsidP="00C820AA">
      <w:pPr>
        <w:pStyle w:val="Heading1"/>
      </w:pPr>
      <w:r w:rsidRPr="00CA065F">
        <w:t>Questions related to the DSS framework and commercial network implications:</w:t>
      </w:r>
    </w:p>
    <w:p w14:paraId="2373326F" w14:textId="5E4320D7" w:rsidR="007724DA" w:rsidRPr="00CA065F" w:rsidRDefault="007724DA" w:rsidP="00C820AA">
      <w:pPr>
        <w:pStyle w:val="ListParagraph"/>
      </w:pPr>
      <w:r w:rsidRPr="00CA065F">
        <w:t>The RPP states that “a key component of a DSS framework is an external interface to commercial wireless networks which could reside anywhere in the DSS ecosystem, to receive spectrum status from and send spectrum sharing actions to commercial wireless networks with enough time to avoid interference with the incumbent.” Is the external interface a commercial information source like the SAS or will the information source be a government-hosted source? Are there measurable requirements on what “Timely DSS messaging information flow” means?</w:t>
      </w:r>
    </w:p>
    <w:p w14:paraId="0A38D935" w14:textId="635FC302" w:rsidR="00FD6B4C" w:rsidRPr="00CA065F" w:rsidRDefault="00FD6B4C" w:rsidP="00FD6B4C">
      <w:pPr>
        <w:pStyle w:val="Answer"/>
      </w:pPr>
      <w:r w:rsidRPr="00896313">
        <w:t xml:space="preserve">Demonstrations of technologies that enable/improve spectrum sharing need not be tied to any particular DSS implementation/solution. </w:t>
      </w:r>
      <w:r w:rsidR="008A61FF" w:rsidRPr="00896313">
        <w:t>“</w:t>
      </w:r>
      <w:r w:rsidRPr="00896313">
        <w:t>Timely</w:t>
      </w:r>
      <w:r w:rsidR="008A61FF" w:rsidRPr="00896313">
        <w:t>” is used here to generally mean</w:t>
      </w:r>
      <w:r w:rsidRPr="00896313">
        <w:t xml:space="preserve"> fast enough to avoid interference with the incumbent.</w:t>
      </w:r>
      <w:r w:rsidRPr="00CA065F">
        <w:t xml:space="preserve"> </w:t>
      </w:r>
    </w:p>
    <w:p w14:paraId="15627F94" w14:textId="504FB8D6" w:rsidR="007724DA" w:rsidRPr="00CA065F" w:rsidRDefault="007724DA" w:rsidP="00C820AA">
      <w:pPr>
        <w:pStyle w:val="ListParagraph"/>
      </w:pPr>
      <w:r w:rsidRPr="00CA065F">
        <w:t>Objective 2.3 seeks demonstrations related to the operation of the DSS Decision Function. Is the development of the DSS Decision Function the responsibility of the applicant, or is this GFE or otherwise externally sourced?</w:t>
      </w:r>
    </w:p>
    <w:p w14:paraId="03935FEE" w14:textId="580DF35B" w:rsidR="00FD6B4C" w:rsidRPr="00CA065F" w:rsidRDefault="00163B64" w:rsidP="00163B64">
      <w:pPr>
        <w:pStyle w:val="Answer"/>
      </w:pPr>
      <w:r w:rsidRPr="00896313">
        <w:t>Objective 2.3 seeks innovations in the development of one or more components capable of enhancing a DSS framework’s ability to make spectrum coordination decision</w:t>
      </w:r>
      <w:r w:rsidR="00287A6C">
        <w:t>s</w:t>
      </w:r>
      <w:r w:rsidRPr="00896313">
        <w:t>. If a</w:t>
      </w:r>
      <w:r w:rsidR="008A61FF" w:rsidRPr="00896313">
        <w:t>n</w:t>
      </w:r>
      <w:r w:rsidRPr="00896313">
        <w:t xml:space="preserve"> applicant’s innovation improves the decision function</w:t>
      </w:r>
      <w:r w:rsidR="008A61FF" w:rsidRPr="00896313">
        <w:t>,</w:t>
      </w:r>
      <w:r w:rsidRPr="00896313">
        <w:t xml:space="preserve"> then it would be part of their demonstration.</w:t>
      </w:r>
    </w:p>
    <w:p w14:paraId="7EC50D87" w14:textId="1D72D6B1" w:rsidR="007724DA" w:rsidRPr="00CA065F" w:rsidRDefault="007724DA" w:rsidP="00C820AA">
      <w:pPr>
        <w:pStyle w:val="ListParagraph"/>
      </w:pPr>
      <w:r w:rsidRPr="00CA065F">
        <w:lastRenderedPageBreak/>
        <w:t>If the DSS Decision Function is GFE or otherwise externally sourced, are there requirements for what minimal information and at what minimal resolution is needed by the DSS Decision Making function? What are the durations within which information transfer between the DSS decision function and commercial users can occur?</w:t>
      </w:r>
    </w:p>
    <w:p w14:paraId="64D10AB7" w14:textId="61A9C196" w:rsidR="00E701BC" w:rsidRPr="00CA065F" w:rsidRDefault="00E701BC" w:rsidP="00E701BC">
      <w:pPr>
        <w:pStyle w:val="Answer"/>
      </w:pPr>
      <w:r w:rsidRPr="00896313">
        <w:t>The only requirement for a prototype is that it represent</w:t>
      </w:r>
      <w:r w:rsidR="008A61FF" w:rsidRPr="00896313">
        <w:t>s</w:t>
      </w:r>
      <w:r w:rsidRPr="00896313">
        <w:t xml:space="preserve"> an improvement over what is currently available.</w:t>
      </w:r>
      <w:r w:rsidR="4AE2BBAB" w:rsidRPr="00896313">
        <w:t xml:space="preserve"> The Technical approach in such an architecture must also consider </w:t>
      </w:r>
      <w:r w:rsidR="0B288C39" w:rsidRPr="00896313">
        <w:t xml:space="preserve">development and </w:t>
      </w:r>
      <w:r w:rsidR="4AE2BBAB" w:rsidRPr="00896313">
        <w:t>delivery of interface control document and specifications to ensure clarity in understanding the information flow</w:t>
      </w:r>
      <w:r w:rsidR="60AE8229" w:rsidRPr="00896313">
        <w:t>, timelines,</w:t>
      </w:r>
      <w:r w:rsidR="4AE2BBAB" w:rsidRPr="00896313">
        <w:t xml:space="preserve"> and interfaces.</w:t>
      </w:r>
    </w:p>
    <w:p w14:paraId="68A50028" w14:textId="59A2FBD2" w:rsidR="007724DA" w:rsidRPr="00CA065F" w:rsidRDefault="007724DA" w:rsidP="00C820AA">
      <w:pPr>
        <w:pStyle w:val="ListParagraph"/>
      </w:pPr>
      <w:r w:rsidRPr="00CA065F">
        <w:t>Are there any bandwidth or latency assumptions that can be made regarding the link between the commercial wireless network and the DSS Decision Function?</w:t>
      </w:r>
    </w:p>
    <w:p w14:paraId="112E1C76" w14:textId="2DB75EDE" w:rsidR="00B95DEE" w:rsidRPr="00CA065F" w:rsidRDefault="00B95DEE" w:rsidP="00B95DEE">
      <w:pPr>
        <w:pStyle w:val="Answer"/>
      </w:pPr>
      <w:r w:rsidRPr="00896313">
        <w:t>No. If the link between the commercial wireless network and the components implementing the deci</w:t>
      </w:r>
      <w:r w:rsidR="004E792A" w:rsidRPr="00896313">
        <w:t>si</w:t>
      </w:r>
      <w:r w:rsidRPr="00896313">
        <w:t>on function are not part of an applicant’s prototype, the applicant is free to assume that the bandwidth and latency requirements can be met.</w:t>
      </w:r>
    </w:p>
    <w:p w14:paraId="1D03F226" w14:textId="270D7570" w:rsidR="007724DA" w:rsidRPr="00CA065F" w:rsidRDefault="007724DA" w:rsidP="00C820AA">
      <w:pPr>
        <w:pStyle w:val="ListParagraph"/>
      </w:pPr>
      <w:r w:rsidRPr="00CA065F">
        <w:t>Radiolocation signals come in different flavors. At one extreme, there are high power, narrowband signals from e.g. airborne early warning radar or airport radar; at another extreme, there are low power, low probability of intercept (LPI) signals. What is the expectation regarding what types of signals should be detected, and the reliability of detection?</w:t>
      </w:r>
    </w:p>
    <w:p w14:paraId="2A921983" w14:textId="6657E14F" w:rsidR="00170A13" w:rsidRPr="00CA065F" w:rsidRDefault="00170A13" w:rsidP="00170A13">
      <w:pPr>
        <w:pStyle w:val="Answer"/>
      </w:pPr>
      <w:r w:rsidRPr="00896313">
        <w:t xml:space="preserve">Signal detection of incumbent operations is not the only way a DSS framework can accommodate their protection. Innovations that allow a greater number of signals to be detected constitute an improvement beyond what is available today. </w:t>
      </w:r>
      <w:r w:rsidR="2C6F873D" w:rsidRPr="00896313">
        <w:t xml:space="preserve"> Section 2.0 Objectives in the SOO specify consideration of operational security.</w:t>
      </w:r>
    </w:p>
    <w:p w14:paraId="3B6D59B2" w14:textId="4A5F1717" w:rsidR="007724DA" w:rsidRPr="00CA065F" w:rsidRDefault="007724DA" w:rsidP="00C47AF1">
      <w:pPr>
        <w:pStyle w:val="ListParagraph"/>
        <w:numPr>
          <w:ilvl w:val="1"/>
          <w:numId w:val="1"/>
        </w:numPr>
      </w:pPr>
      <w:r w:rsidRPr="00CA065F">
        <w:t>Will spectrum status information made available to the network via the external interface make a distinction about the type of signal? Should LPI signals even be considered in any part of this scenario?</w:t>
      </w:r>
    </w:p>
    <w:p w14:paraId="08482CBD" w14:textId="19FF5D6C" w:rsidR="003B0D87" w:rsidRPr="00CA065F" w:rsidRDefault="003B0D87" w:rsidP="003B0D87">
      <w:pPr>
        <w:pStyle w:val="Answer"/>
      </w:pPr>
      <w:r w:rsidRPr="00896313">
        <w:t>OPSEC notwithstanding, it is possible that system type, if needed, will be made available. Yes, all federal incumbent operations must be protected.</w:t>
      </w:r>
    </w:p>
    <w:p w14:paraId="6D16DCD9" w14:textId="3D05992F" w:rsidR="007724DA" w:rsidRPr="00CA065F" w:rsidRDefault="007724DA" w:rsidP="00C820AA">
      <w:pPr>
        <w:pStyle w:val="ListParagraph"/>
      </w:pPr>
      <w:r w:rsidRPr="00CA065F">
        <w:t>Even for high power radar signals, complete waveform knowledge is not available to the network. Yet studies claim to detect the radar signal and mitigate interference towards the radar transmitter. For this to be credible requires knowledge about the duration of the transmission. Otherwise, the claims are based on guesses that happen to be correct in one example. How will such crucial knowledge be conveyed to the network in a timely manner?</w:t>
      </w:r>
    </w:p>
    <w:p w14:paraId="1FA47AF7" w14:textId="67CB2F1D" w:rsidR="00221E67" w:rsidRPr="00CA065F" w:rsidRDefault="00221E67" w:rsidP="00221E67">
      <w:pPr>
        <w:pStyle w:val="Answer"/>
      </w:pPr>
      <w:r w:rsidRPr="00896313">
        <w:lastRenderedPageBreak/>
        <w:t xml:space="preserve">Determining the answer to this and other critical questions regarding an advanced DSS framework is </w:t>
      </w:r>
      <w:r w:rsidR="009D6AFF" w:rsidRPr="00896313">
        <w:t xml:space="preserve">the goal of the </w:t>
      </w:r>
      <w:r w:rsidRPr="00896313">
        <w:t>ADSSD</w:t>
      </w:r>
      <w:r w:rsidR="009D6AFF" w:rsidRPr="00896313">
        <w:t xml:space="preserve"> effort</w:t>
      </w:r>
      <w:r w:rsidRPr="00896313">
        <w:t>.</w:t>
      </w:r>
    </w:p>
    <w:p w14:paraId="21237336" w14:textId="1AD27306" w:rsidR="007724DA" w:rsidRPr="00CA065F" w:rsidRDefault="007724DA" w:rsidP="00C820AA">
      <w:pPr>
        <w:pStyle w:val="ListParagraph"/>
      </w:pPr>
      <w:r w:rsidRPr="00CA065F">
        <w:t>Is the network expected to mitigate malicious transmission of a plausible radar waveform by a state or non-state actor that is not classified as incumbent activity by the DSS framework?</w:t>
      </w:r>
    </w:p>
    <w:p w14:paraId="4AFBB9B5" w14:textId="4C314E78" w:rsidR="00221E67" w:rsidRPr="00CA065F" w:rsidRDefault="00E80F4D" w:rsidP="00E80F4D">
      <w:pPr>
        <w:pStyle w:val="Answer"/>
      </w:pPr>
      <w:r w:rsidRPr="00896313">
        <w:t>If it is known that a transmission i</w:t>
      </w:r>
      <w:r w:rsidR="008A61FF" w:rsidRPr="00896313">
        <w:t>s</w:t>
      </w:r>
      <w:r w:rsidRPr="00896313">
        <w:t xml:space="preserve"> not federal incumbent activity, then there is no requirement to mitigate interference to the source. Rather</w:t>
      </w:r>
      <w:r w:rsidR="008A61FF" w:rsidRPr="00896313">
        <w:t>,</w:t>
      </w:r>
      <w:r w:rsidRPr="00896313">
        <w:t xml:space="preserve"> </w:t>
      </w:r>
      <w:r w:rsidR="008A61FF" w:rsidRPr="00896313">
        <w:t xml:space="preserve">such interference </w:t>
      </w:r>
      <w:r w:rsidRPr="00896313">
        <w:t xml:space="preserve">should be reported to NTIA or FCC for enforcement action. </w:t>
      </w:r>
      <w:r w:rsidR="00B30428" w:rsidRPr="00896313">
        <w:t xml:space="preserve">See </w:t>
      </w:r>
      <w:r w:rsidRPr="00896313">
        <w:t>Objective 2.4</w:t>
      </w:r>
    </w:p>
    <w:p w14:paraId="68079430" w14:textId="16936395" w:rsidR="007724DA" w:rsidRPr="00CA065F" w:rsidRDefault="007724DA" w:rsidP="00C820AA">
      <w:pPr>
        <w:pStyle w:val="ListParagraph"/>
      </w:pPr>
      <w:r w:rsidRPr="00CA065F">
        <w:t>Is the demonstration of enforcement support meant to mitigate against erroneous and faulty use of the band by a legitimate user of the band or must the enforcement support be to identify threats from malicious or illegal users of the band?</w:t>
      </w:r>
    </w:p>
    <w:p w14:paraId="23F3D685" w14:textId="7F82FF3B" w:rsidR="000C7476" w:rsidRPr="00CA065F" w:rsidRDefault="000772A3" w:rsidP="00B30428">
      <w:pPr>
        <w:pStyle w:val="Answer"/>
      </w:pPr>
      <w:r w:rsidRPr="00896313">
        <w:t>Objective 2.4 does not call for mitigation</w:t>
      </w:r>
      <w:r w:rsidR="008A61FF" w:rsidRPr="00896313">
        <w:t>; it only</w:t>
      </w:r>
      <w:r w:rsidRPr="00896313">
        <w:t xml:space="preserve"> </w:t>
      </w:r>
      <w:r w:rsidR="008A61FF" w:rsidRPr="00896313">
        <w:t xml:space="preserve">requests </w:t>
      </w:r>
      <w:r w:rsidR="001F6137" w:rsidRPr="00896313">
        <w:t>d</w:t>
      </w:r>
      <w:r w:rsidR="000C7476" w:rsidRPr="00896313">
        <w:t>emonstrat</w:t>
      </w:r>
      <w:r w:rsidR="008A61FF" w:rsidRPr="00896313">
        <w:t>ion of</w:t>
      </w:r>
      <w:r w:rsidR="000C7476" w:rsidRPr="00896313">
        <w:t xml:space="preserve"> how a DSS can provide support to NTIA and FCC efforts to identify and dynamically intervene in cases where a user of the band is transmitting unlawfully and causing harmful interference to other users.</w:t>
      </w:r>
      <w:r w:rsidR="000C7476" w:rsidRPr="00CA065F">
        <w:t> </w:t>
      </w:r>
    </w:p>
    <w:p w14:paraId="05CCF0C6" w14:textId="36CB1EF8" w:rsidR="007724DA" w:rsidRPr="00CA065F" w:rsidRDefault="007724DA" w:rsidP="00C820AA">
      <w:pPr>
        <w:pStyle w:val="ListParagraph"/>
      </w:pPr>
      <w:r w:rsidRPr="00CA065F">
        <w:t xml:space="preserve">What is the nature of non-authorized emissions in the RPP? Is it a) jamming and unauthorized use of commercial spectrum, or b) wartime threats caused by unauthorized intrusion by manned or unmanned platforms? </w:t>
      </w:r>
    </w:p>
    <w:p w14:paraId="30B02727" w14:textId="14BA8226" w:rsidR="000772A3" w:rsidRPr="00CA065F" w:rsidRDefault="00157D70" w:rsidP="00157D70">
      <w:pPr>
        <w:pStyle w:val="Answer"/>
      </w:pPr>
      <w:r w:rsidRPr="00896313">
        <w:t>Refer to NTIA and FCC Enforcement documentation.</w:t>
      </w:r>
    </w:p>
    <w:p w14:paraId="223D8EA9" w14:textId="296FF0AE" w:rsidR="007724DA" w:rsidRPr="00CA065F" w:rsidRDefault="007724DA" w:rsidP="00C820AA">
      <w:pPr>
        <w:pStyle w:val="ListParagraph"/>
      </w:pPr>
      <w:r w:rsidRPr="00CA065F">
        <w:t>Regarding notification, what are the measurable requirements for factors such as latency and information content?</w:t>
      </w:r>
    </w:p>
    <w:p w14:paraId="3F57E218" w14:textId="4EE6540B" w:rsidR="00157D70" w:rsidRPr="00CA065F" w:rsidRDefault="00274182" w:rsidP="00274182">
      <w:pPr>
        <w:pStyle w:val="Answer"/>
      </w:pPr>
      <w:r w:rsidRPr="00896313">
        <w:t>There are no requirements other than to protect federal incumbent operations.</w:t>
      </w:r>
    </w:p>
    <w:p w14:paraId="2E969BBF" w14:textId="4670FBDB" w:rsidR="007724DA" w:rsidRPr="00CA065F" w:rsidRDefault="007724DA" w:rsidP="00C820AA">
      <w:pPr>
        <w:pStyle w:val="ListParagraph"/>
      </w:pPr>
      <w:r w:rsidRPr="00CA065F">
        <w:t>The RPP seems to imply that notification is used for incumbents that cannot be sensed or that are restricted from being sensed? Will notification be the default for incumbents that can also be sensed? Is it not more advantageous to use notification as an assistive measure that can trigger initiation of sensing and subsequent expedited interference suppression or mitigation? How much can the ADSSD rely on the information from the DSS Decision function to improve the ability to sense radar and mitigate interference while minimizing impact to commercial systems. Can proposals assume availability of specific data requirements on the notification process?</w:t>
      </w:r>
    </w:p>
    <w:p w14:paraId="713D00E1" w14:textId="1FEED99E" w:rsidR="003756CB" w:rsidRPr="00CA065F" w:rsidRDefault="003756CB" w:rsidP="003756CB">
      <w:pPr>
        <w:pStyle w:val="Answer"/>
      </w:pPr>
      <w:r w:rsidRPr="00896313">
        <w:t xml:space="preserve">Determining the answer to these and other critical questions regarding an advanced DSS framework is the </w:t>
      </w:r>
      <w:r w:rsidR="6CE36005" w:rsidRPr="00896313">
        <w:t>goal</w:t>
      </w:r>
      <w:r w:rsidR="00B30428" w:rsidRPr="00896313">
        <w:t xml:space="preserve"> </w:t>
      </w:r>
      <w:r w:rsidR="669E3653" w:rsidRPr="00896313">
        <w:t xml:space="preserve">of </w:t>
      </w:r>
      <w:r w:rsidRPr="00896313">
        <w:t>ADSSD</w:t>
      </w:r>
      <w:r w:rsidR="7566ADAB" w:rsidRPr="00896313">
        <w:t>.</w:t>
      </w:r>
    </w:p>
    <w:p w14:paraId="62E1CA9F" w14:textId="777AE6AF" w:rsidR="007724DA" w:rsidRPr="00CA065F" w:rsidRDefault="007724DA" w:rsidP="00C820AA">
      <w:pPr>
        <w:pStyle w:val="ListParagraph"/>
      </w:pPr>
      <w:r w:rsidRPr="00CA065F">
        <w:lastRenderedPageBreak/>
        <w:t>Regarding spectrum coexistence modeling, does spectrum coexistence measurement data include measurements conducted at the incumbent receiver and periodically updated via the DSS decision function?</w:t>
      </w:r>
    </w:p>
    <w:p w14:paraId="29B6C4E1" w14:textId="43EB8F41" w:rsidR="00E65F68" w:rsidRPr="00CA065F" w:rsidRDefault="00E65F68" w:rsidP="00E65F68">
      <w:pPr>
        <w:pStyle w:val="Answer"/>
      </w:pPr>
      <w:r w:rsidRPr="00896313">
        <w:t>This may or may not be a feature of a DSS framework.</w:t>
      </w:r>
    </w:p>
    <w:p w14:paraId="0B27269B" w14:textId="40F0B784" w:rsidR="007724DA" w:rsidRPr="00CA065F" w:rsidRDefault="007724DA" w:rsidP="00C820AA">
      <w:pPr>
        <w:pStyle w:val="ListParagraph"/>
      </w:pPr>
      <w:r w:rsidRPr="00CA065F">
        <w:t>When the RPP refers to operational capability in industry and government, does that mean an operational network with operational incumbents? Will the ADSSD demonstration conditions clarify the nature of incumbents?</w:t>
      </w:r>
    </w:p>
    <w:p w14:paraId="4FE7D98C" w14:textId="6A4F9826" w:rsidR="003173A7" w:rsidRPr="00CA065F" w:rsidRDefault="003173A7" w:rsidP="00704953">
      <w:pPr>
        <w:pStyle w:val="Answer"/>
      </w:pPr>
      <w:r w:rsidRPr="00896313">
        <w:t>This refers to an environment that is representative of operational conditions.</w:t>
      </w:r>
    </w:p>
    <w:p w14:paraId="7800D0E9" w14:textId="6DBD2B2D" w:rsidR="007724DA" w:rsidRPr="00CA065F" w:rsidRDefault="007724DA" w:rsidP="00C820AA">
      <w:pPr>
        <w:pStyle w:val="ListParagraph"/>
      </w:pPr>
      <w:r w:rsidRPr="00CA065F">
        <w:t>Any obfuscation of information in a DSS solution would have to rely on falsified information exchange. At the same time, the information provided by the DSS decision function cannot result in interference to incumbent platforms, implying that the obfuscation must be biased towards either declaiming interference sources that do not exist or increasing the impact of interference effects. Does the DoD have an expectation on how commercial systems may be affected by such falsification of information? Will there be peacetime guarantees that such obfuscation will be conservative and considerate of the rights of commercial licensees?</w:t>
      </w:r>
    </w:p>
    <w:p w14:paraId="15B13EFA" w14:textId="6098E8F8" w:rsidR="00857996" w:rsidRPr="00CA065F" w:rsidRDefault="00857996" w:rsidP="00857996">
      <w:pPr>
        <w:pStyle w:val="Answer"/>
      </w:pPr>
      <w:r w:rsidRPr="00896313">
        <w:t>This question is beyond the scope of this RPP.</w:t>
      </w:r>
    </w:p>
    <w:p w14:paraId="15A147B5" w14:textId="0D2E5097" w:rsidR="007724DA" w:rsidRPr="00CA065F" w:rsidRDefault="007724DA" w:rsidP="00C820AA">
      <w:pPr>
        <w:pStyle w:val="ListParagraph"/>
      </w:pPr>
      <w:r w:rsidRPr="00CA065F">
        <w:t>How will the platform accommodate use cases that do not need dynamic behavior or where the nature of dynamic behavior is different from operational radiolocation systems? (This applies to uses of spectrum for services other than radiolocation.)</w:t>
      </w:r>
    </w:p>
    <w:p w14:paraId="7EB25F53" w14:textId="13F4D42B" w:rsidR="009F0D3F" w:rsidRPr="00CA065F" w:rsidRDefault="009F0D3F" w:rsidP="009F0D3F">
      <w:pPr>
        <w:pStyle w:val="Answer"/>
      </w:pPr>
      <w:r w:rsidRPr="00896313">
        <w:t xml:space="preserve">Determining the answer to these and other critical questions regarding an advanced DSS framework is the </w:t>
      </w:r>
      <w:r w:rsidR="4E2AE1C3" w:rsidRPr="00896313">
        <w:t>goal of</w:t>
      </w:r>
      <w:r w:rsidRPr="00896313">
        <w:t xml:space="preserve"> ADSSD</w:t>
      </w:r>
      <w:r w:rsidR="3CDEF244" w:rsidRPr="00896313">
        <w:t>.</w:t>
      </w:r>
    </w:p>
    <w:p w14:paraId="6748BADA" w14:textId="77777777" w:rsidR="007724DA" w:rsidRPr="00CA065F" w:rsidRDefault="007724DA" w:rsidP="00C820AA">
      <w:pPr>
        <w:pStyle w:val="Heading1"/>
        <w:rPr>
          <w:rFonts w:ascii="Calibri" w:eastAsia="Calibri" w:hAnsi="Calibri" w:cs="Calibri"/>
          <w:szCs w:val="24"/>
        </w:rPr>
      </w:pPr>
      <w:r w:rsidRPr="00CA065F">
        <w:t>Questions regarding the EMBRSS report:</w:t>
      </w:r>
    </w:p>
    <w:p w14:paraId="6C351DB3" w14:textId="44D6726B" w:rsidR="007724DA" w:rsidRPr="00CA065F" w:rsidRDefault="007724DA" w:rsidP="00C820AA">
      <w:pPr>
        <w:pStyle w:val="ListParagraph"/>
        <w:rPr>
          <w:rFonts w:ascii="Calibri" w:eastAsia="Calibri" w:hAnsi="Calibri" w:cs="Calibri"/>
          <w:sz w:val="24"/>
          <w:szCs w:val="24"/>
        </w:rPr>
      </w:pPr>
      <w:r w:rsidRPr="00CA065F">
        <w:t>Given that the goal for this solicitation is to demonstrate viability of dynamic spectrum sharing while adhering to the 2023 EMBRSS report, can the government please provide all offerors access to the unredacted 2023 EMBRSS report referenced in the RPP?</w:t>
      </w:r>
    </w:p>
    <w:p w14:paraId="4CC15A6E" w14:textId="77777777" w:rsidR="007724DA" w:rsidRPr="00CA065F" w:rsidRDefault="007724DA" w:rsidP="007724DA">
      <w:pPr>
        <w:pStyle w:val="Answer"/>
      </w:pPr>
      <w:r w:rsidRPr="00CA065F">
        <w:t xml:space="preserve">The portions of the EMBRSS report mentioned in the Statement of Objectives are available in the publicly available version of the report.  </w:t>
      </w:r>
    </w:p>
    <w:p w14:paraId="30B71849" w14:textId="71F04A3C" w:rsidR="007724DA" w:rsidRPr="00CA065F" w:rsidRDefault="007724DA" w:rsidP="00C820AA">
      <w:pPr>
        <w:pStyle w:val="ListParagraph"/>
      </w:pPr>
      <w:r w:rsidRPr="00CA065F">
        <w:t xml:space="preserve">Some of the nine conditions described in the EMBRSS report are policy and/or regulatory conditions not inherently relevant to a demonstration of technical DSS capabilities that enable functional coexistence in the spectrum. Will responses to the RPP that can produce a technical </w:t>
      </w:r>
      <w:r w:rsidRPr="00CA065F">
        <w:lastRenderedPageBreak/>
        <w:t>demonstration of Dynamic Spectrum Sharing technologies capable of protecting military operations to the standard of the Infrastructure Investment and Jobs Act (IIJA), but that do not necessarily meet all nine [regulatory/policy] criteria of the EMBRSS report, be considered for an award to support the demonstration?</w:t>
      </w:r>
    </w:p>
    <w:p w14:paraId="3FCBE347" w14:textId="5793F679" w:rsidR="00FF171D" w:rsidRPr="00CA065F" w:rsidRDefault="008A5C1C" w:rsidP="00580CDB">
      <w:pPr>
        <w:pStyle w:val="Answer"/>
      </w:pPr>
      <w:r w:rsidRPr="00896313">
        <w:t>All solutions that address objectives of the SOO will be considered for award</w:t>
      </w:r>
      <w:r w:rsidR="003F6A05" w:rsidRPr="00896313">
        <w:t xml:space="preserve">.  </w:t>
      </w:r>
      <w:r w:rsidR="00713A62" w:rsidRPr="00896313">
        <w:t xml:space="preserve">Technical solutions should be able to operate within an overall framework </w:t>
      </w:r>
      <w:r w:rsidR="00902B1B" w:rsidRPr="00896313">
        <w:t>of the EMBRSS conditions</w:t>
      </w:r>
      <w:r w:rsidR="00713A62" w:rsidRPr="00896313">
        <w:t xml:space="preserve"> </w:t>
      </w:r>
      <w:r w:rsidR="00902B1B" w:rsidRPr="00896313">
        <w:t>that are</w:t>
      </w:r>
      <w:r w:rsidR="008A61FF" w:rsidRPr="00896313">
        <w:t xml:space="preserve"> based on</w:t>
      </w:r>
      <w:r w:rsidR="00902B1B" w:rsidRPr="00896313">
        <w:t xml:space="preserve"> policy or regulat</w:t>
      </w:r>
      <w:r w:rsidR="008A61FF" w:rsidRPr="00896313">
        <w:t>ion</w:t>
      </w:r>
      <w:r w:rsidR="00902B1B" w:rsidRPr="00896313">
        <w:t>.</w:t>
      </w:r>
    </w:p>
    <w:p w14:paraId="7B2B78B1" w14:textId="2A5CD80F" w:rsidR="007724DA" w:rsidRPr="00CA065F" w:rsidRDefault="007724DA" w:rsidP="00C820AA">
      <w:pPr>
        <w:pStyle w:val="ListParagraph"/>
      </w:pPr>
      <w:r w:rsidRPr="00CA065F">
        <w:t>Does the requirement to expand and improve CBRS sharing framework imply an expanded role for the SAS as defined in CBRS?</w:t>
      </w:r>
    </w:p>
    <w:p w14:paraId="2E68FC14" w14:textId="470037A5" w:rsidR="007E381F" w:rsidRPr="00CA065F" w:rsidRDefault="00140703" w:rsidP="00A77CDF">
      <w:pPr>
        <w:pStyle w:val="Answer"/>
      </w:pPr>
      <w:r w:rsidRPr="00896313">
        <w:t xml:space="preserve">No, it does not imply </w:t>
      </w:r>
      <w:r w:rsidR="002022FA" w:rsidRPr="00896313">
        <w:t>an expanded role for the SAS as defined in CBRS</w:t>
      </w:r>
      <w:r w:rsidR="007E381F" w:rsidRPr="00896313">
        <w:t>.</w:t>
      </w:r>
      <w:r w:rsidR="002022FA" w:rsidRPr="00CA065F">
        <w:t xml:space="preserve"> </w:t>
      </w:r>
    </w:p>
    <w:p w14:paraId="4DC205C7" w14:textId="46D97F75" w:rsidR="007724DA" w:rsidRPr="00CA065F" w:rsidRDefault="007724DA" w:rsidP="00C820AA">
      <w:pPr>
        <w:pStyle w:val="ListParagraph"/>
      </w:pPr>
      <w:r w:rsidRPr="00CA065F">
        <w:t>Will the Defense Industrial Base’s access to the band for testing and experimentation be indistinguishable from the DoDs retention of regulatory primacy, i.e. the geography and operational access?</w:t>
      </w:r>
    </w:p>
    <w:p w14:paraId="08366966" w14:textId="280BD188" w:rsidR="005306B8" w:rsidRPr="00CA065F" w:rsidRDefault="007606A0" w:rsidP="004A1939">
      <w:pPr>
        <w:pStyle w:val="Answer"/>
      </w:pPr>
      <w:r w:rsidRPr="00896313">
        <w:t xml:space="preserve">Retained access to the spectrum by the DIB </w:t>
      </w:r>
      <w:r w:rsidR="00167555" w:rsidRPr="00896313">
        <w:t xml:space="preserve">is a critical component </w:t>
      </w:r>
      <w:r w:rsidR="006C42AB" w:rsidRPr="00896313">
        <w:t xml:space="preserve">in the full lifecycle of DoD system </w:t>
      </w:r>
      <w:r w:rsidR="00493220" w:rsidRPr="00896313">
        <w:t>development and use.</w:t>
      </w:r>
      <w:r w:rsidR="009C3C44" w:rsidRPr="00896313">
        <w:t xml:space="preserve">  The exact nature of th</w:t>
      </w:r>
      <w:r w:rsidR="000B7959" w:rsidRPr="00896313">
        <w:t xml:space="preserve">e spectrum access will be included as a component of the overarching DSS framework and </w:t>
      </w:r>
      <w:r w:rsidR="00AC3B83" w:rsidRPr="00896313">
        <w:t>Service</w:t>
      </w:r>
      <w:r w:rsidR="002022FA" w:rsidRPr="00896313">
        <w:t xml:space="preserve"> </w:t>
      </w:r>
      <w:r w:rsidR="000B7959" w:rsidRPr="00896313">
        <w:t>rules for the band.</w:t>
      </w:r>
    </w:p>
    <w:p w14:paraId="2764774A" w14:textId="20FB7456" w:rsidR="007724DA" w:rsidRPr="00CA065F" w:rsidRDefault="007724DA" w:rsidP="00C820AA">
      <w:pPr>
        <w:pStyle w:val="ListParagraph"/>
      </w:pPr>
      <w:r w:rsidRPr="00CA065F">
        <w:t>Will interference safeguards be established in a way where commercial systems have adequate notice of DoD use of bands towards network equipment deployed in proximity to DoD operations? What is the nature of any such notice?</w:t>
      </w:r>
    </w:p>
    <w:p w14:paraId="63352A39" w14:textId="0D5A63F6" w:rsidR="00684BCF" w:rsidRPr="00CA065F" w:rsidRDefault="00684BCF" w:rsidP="004A1939">
      <w:pPr>
        <w:pStyle w:val="Answer"/>
      </w:pPr>
      <w:r w:rsidRPr="00896313">
        <w:t>This will be determined as the DSS framework is defined.</w:t>
      </w:r>
    </w:p>
    <w:p w14:paraId="6106A319" w14:textId="69AACFFF" w:rsidR="007724DA" w:rsidRPr="00CA065F" w:rsidRDefault="007724DA" w:rsidP="00C820AA">
      <w:pPr>
        <w:pStyle w:val="ListParagraph"/>
      </w:pPr>
      <w:r w:rsidRPr="00CA065F">
        <w:t>What is meant by “addressing resource requirements?” Does this include DoD operational costs associated with the operation of the DSS framework?</w:t>
      </w:r>
    </w:p>
    <w:p w14:paraId="2999C67B" w14:textId="1C79A3AE" w:rsidR="003D42E3" w:rsidRPr="00CA065F" w:rsidRDefault="001B365C" w:rsidP="004A1939">
      <w:pPr>
        <w:pStyle w:val="Answer"/>
      </w:pPr>
      <w:r w:rsidRPr="00896313">
        <w:t>T</w:t>
      </w:r>
      <w:r w:rsidR="003D42E3" w:rsidRPr="00896313">
        <w:t xml:space="preserve">his includes the </w:t>
      </w:r>
      <w:r w:rsidR="0C34DFF2" w:rsidRPr="00896313">
        <w:t>estimated</w:t>
      </w:r>
      <w:r w:rsidR="587EF375" w:rsidRPr="00896313">
        <w:t xml:space="preserve"> </w:t>
      </w:r>
      <w:r w:rsidR="003D42E3" w:rsidRPr="00896313">
        <w:t>costs associated with developing</w:t>
      </w:r>
      <w:r w:rsidRPr="00896313">
        <w:t>, deploying, operating, and maintaining the DSS framework.</w:t>
      </w:r>
    </w:p>
    <w:p w14:paraId="56ABCD73" w14:textId="77777777" w:rsidR="007724DA" w:rsidRPr="00CA065F" w:rsidRDefault="007724DA" w:rsidP="00C820AA">
      <w:pPr>
        <w:pStyle w:val="Heading1"/>
      </w:pPr>
      <w:r w:rsidRPr="00CA065F">
        <w:t>Questions on prototype demonstrations:</w:t>
      </w:r>
    </w:p>
    <w:p w14:paraId="17F586AD" w14:textId="58FA51C9" w:rsidR="007724DA" w:rsidRPr="00CA065F" w:rsidRDefault="007724DA" w:rsidP="00C820AA">
      <w:pPr>
        <w:pStyle w:val="ListParagraph"/>
        <w:rPr>
          <w:rFonts w:ascii="Calibri" w:eastAsia="Calibri" w:hAnsi="Calibri" w:cs="Calibri"/>
          <w:sz w:val="24"/>
          <w:szCs w:val="24"/>
        </w:rPr>
      </w:pPr>
      <w:r w:rsidRPr="00CA065F">
        <w:t>What are the performance metrics / KPPs and performance thresholds to meet (beyond the state of the art) during demonstration(s)? What is the criteria for continuing execution into Phase II?</w:t>
      </w:r>
    </w:p>
    <w:p w14:paraId="2557A0C8" w14:textId="60B93956" w:rsidR="75A1C88B" w:rsidRPr="00CA065F" w:rsidRDefault="1F451AFD" w:rsidP="004A1939">
      <w:pPr>
        <w:pStyle w:val="Answer"/>
      </w:pPr>
      <w:r w:rsidRPr="00896313">
        <w:lastRenderedPageBreak/>
        <w:t xml:space="preserve">Section 4.2 of the SOO articulates the demonstration of iterated prototype systems selected through the process described in Section 4.0.  Selected prototypes may be partial or complete, as defined in Section 2.1, aligned to the three objectives. </w:t>
      </w:r>
      <w:r w:rsidR="35BDB980" w:rsidRPr="00896313">
        <w:t xml:space="preserve">The </w:t>
      </w:r>
      <w:r w:rsidR="0D60164F" w:rsidRPr="00896313">
        <w:t xml:space="preserve">specific </w:t>
      </w:r>
      <w:r w:rsidR="35BDB980" w:rsidRPr="00896313">
        <w:t xml:space="preserve">criteria for continuing to Phase II will be </w:t>
      </w:r>
      <w:r w:rsidR="1AA71372" w:rsidRPr="00896313">
        <w:t>determined</w:t>
      </w:r>
      <w:r w:rsidR="537A447F" w:rsidRPr="00896313">
        <w:t xml:space="preserve"> based on the proposed prototype project itself.  </w:t>
      </w:r>
      <w:r w:rsidR="78058519" w:rsidRPr="00896313">
        <w:t xml:space="preserve">Test planning activities led by the Government </w:t>
      </w:r>
      <w:r w:rsidR="4A3D7D4B" w:rsidRPr="00896313">
        <w:t xml:space="preserve">with selected prototype team support, </w:t>
      </w:r>
      <w:r w:rsidR="78058519" w:rsidRPr="00896313">
        <w:t>ahead of the end-of-phase demonstration</w:t>
      </w:r>
      <w:r w:rsidR="30B107FB" w:rsidRPr="00896313">
        <w:t>,</w:t>
      </w:r>
      <w:r w:rsidR="78058519" w:rsidRPr="00896313">
        <w:t xml:space="preserve"> will consolidate </w:t>
      </w:r>
      <w:r w:rsidR="0819EF98" w:rsidRPr="00896313">
        <w:t xml:space="preserve">derived </w:t>
      </w:r>
      <w:r w:rsidR="78058519" w:rsidRPr="00896313">
        <w:t>metrics and KPPs.</w:t>
      </w:r>
    </w:p>
    <w:p w14:paraId="413C62C7" w14:textId="76B39AC7" w:rsidR="007724DA" w:rsidRPr="00CA065F" w:rsidRDefault="007724DA" w:rsidP="00C820AA">
      <w:pPr>
        <w:pStyle w:val="ListParagraph"/>
      </w:pPr>
      <w:r w:rsidRPr="00CA065F">
        <w:t>Should the capabilities be operational within 5 years of the commencement of the ADSSD or after the conclusion of the demonstration?</w:t>
      </w:r>
    </w:p>
    <w:p w14:paraId="07631234" w14:textId="77777777" w:rsidR="00F4476D" w:rsidRPr="00CA065F" w:rsidRDefault="00C76B4B" w:rsidP="00A77CDF">
      <w:pPr>
        <w:pStyle w:val="Answer"/>
      </w:pPr>
      <w:r w:rsidRPr="00896313">
        <w:t>All Objectives seek innovations to improve DSS within 5 years</w:t>
      </w:r>
      <w:r w:rsidR="7E49AB44" w:rsidRPr="00896313">
        <w:t>.</w:t>
      </w:r>
      <w:r w:rsidR="009E0D68" w:rsidRPr="00CA065F">
        <w:t xml:space="preserve"> </w:t>
      </w:r>
    </w:p>
    <w:p w14:paraId="44A65485" w14:textId="6345B3B6" w:rsidR="007724DA" w:rsidRPr="00CA065F" w:rsidRDefault="007724DA" w:rsidP="00C820AA">
      <w:pPr>
        <w:pStyle w:val="ListParagraph"/>
      </w:pPr>
      <w:r w:rsidRPr="00CA065F">
        <w:t>Will both Phase 1 and Phase 2 demonstrations occur at a government facility? If so, what is the location of that government facility?</w:t>
      </w:r>
    </w:p>
    <w:p w14:paraId="3C053F32" w14:textId="77777777" w:rsidR="007724DA" w:rsidRPr="00CA065F" w:rsidRDefault="007724DA" w:rsidP="007724DA">
      <w:pPr>
        <w:pStyle w:val="Answer"/>
      </w:pPr>
      <w:r w:rsidRPr="00CA065F">
        <w:t xml:space="preserve">For the purpose of proposal generation, both Phase 1 and Phase 2 demonstration activities will occur at a government facility.  For planning purposes, NRL Chesapeake Bay Detachment (Chesapeake Beach, MD) and NRL Tilghman Island, MD are being considered for Phase 1 and Wallops Island, VA is being considered for Phase 2. </w:t>
      </w:r>
    </w:p>
    <w:p w14:paraId="30562294" w14:textId="040C2ADB" w:rsidR="007724DA" w:rsidRPr="00CA065F" w:rsidRDefault="007724DA" w:rsidP="00C820AA">
      <w:pPr>
        <w:pStyle w:val="ListParagraph"/>
      </w:pPr>
      <w:r w:rsidRPr="00CA065F">
        <w:t>May the place of performance of the demonstration be a federally funded 5G/6G testbed site rather than the vendor's worksite?</w:t>
      </w:r>
    </w:p>
    <w:p w14:paraId="73795131" w14:textId="77777777" w:rsidR="007724DA" w:rsidRPr="00CA065F" w:rsidRDefault="007724DA" w:rsidP="007724DA">
      <w:pPr>
        <w:pStyle w:val="Answer"/>
      </w:pPr>
      <w:r w:rsidRPr="00CA065F">
        <w:t>See answer above for possible demonstration locations for the purpose of proposal generation.  Refer to Section 6.0 of the SOO.</w:t>
      </w:r>
    </w:p>
    <w:p w14:paraId="102CC54E" w14:textId="61D4CFF3" w:rsidR="007724DA" w:rsidRPr="00CA065F" w:rsidRDefault="007724DA" w:rsidP="00C820AA">
      <w:pPr>
        <w:pStyle w:val="ListParagraph"/>
      </w:pPr>
      <w:r w:rsidRPr="00CA065F">
        <w:t>DoD has stated in the RPP FAQ that demonstrations will occur at a government facility or facilities that likely lack a fully operational 5G network. Will the DoD allow the respondent to demonstrate that DSS capabilities at a location or locations of the respondent's choosing that provides sufficient 5G network capabilities and availability of military systems so long as all required elements of network and government capabilities are present and provided by the respondent?</w:t>
      </w:r>
    </w:p>
    <w:p w14:paraId="0E7C89DA" w14:textId="2B57BC77" w:rsidR="00D96D71" w:rsidRPr="00CA065F" w:rsidRDefault="13B90BC1" w:rsidP="00077B04">
      <w:pPr>
        <w:pStyle w:val="Answer"/>
      </w:pPr>
      <w:r w:rsidRPr="00896313">
        <w:t xml:space="preserve">See Section 6.0 of the SOO.  </w:t>
      </w:r>
      <w:r w:rsidR="00D96D71" w:rsidRPr="00896313">
        <w:t>For the purpose of proposal generation, both Phase 1 and Phase 2 demonstration activities will occur at a government facility.  For planning purposes, NRL Chesapeake Bay Detachment (Chesapeake Beach, MD) and NRL Tilghman Island, MD are being considered for Phase 1 and Wallops Island, VA is being considered for Phase 2.</w:t>
      </w:r>
      <w:r w:rsidR="00D96D71" w:rsidRPr="00CA065F">
        <w:t xml:space="preserve"> </w:t>
      </w:r>
    </w:p>
    <w:p w14:paraId="209A0898" w14:textId="3C3A868D" w:rsidR="007724DA" w:rsidRPr="00CA065F" w:rsidRDefault="007724DA" w:rsidP="00C820AA">
      <w:pPr>
        <w:pStyle w:val="ListParagraph"/>
      </w:pPr>
      <w:r w:rsidRPr="00CA065F">
        <w:lastRenderedPageBreak/>
        <w:t>Can you provide a definition of high fidelity lab testing?  For instance, does it include over the air testing within a lab, direct connection testing, or the need to simulate DoD systems?</w:t>
      </w:r>
    </w:p>
    <w:p w14:paraId="71E321DD" w14:textId="6FB9A712" w:rsidR="001C5F43" w:rsidRPr="00CA065F" w:rsidRDefault="465130CC" w:rsidP="00424F34">
      <w:pPr>
        <w:pStyle w:val="Answer"/>
      </w:pPr>
      <w:r w:rsidRPr="00896313">
        <w:t xml:space="preserve">Proposers are welcomed to help define this testing as part of their proposal. The </w:t>
      </w:r>
      <w:r w:rsidR="08DA556A" w:rsidRPr="00896313">
        <w:t xml:space="preserve">objective </w:t>
      </w:r>
      <w:r w:rsidRPr="00896313">
        <w:t>of testing in a lab, whether directly or over-the-air, is to r</w:t>
      </w:r>
      <w:r w:rsidR="6D57933A" w:rsidRPr="00896313">
        <w:t>i</w:t>
      </w:r>
      <w:r w:rsidRPr="00896313">
        <w:t xml:space="preserve">sk-reduce the experimentation in the field where </w:t>
      </w:r>
      <w:r w:rsidR="28E4CB83" w:rsidRPr="00896313">
        <w:t>DoD assets are coordinated to attend.</w:t>
      </w:r>
      <w:r w:rsidR="28E4CB83" w:rsidRPr="00CA065F">
        <w:t xml:space="preserve"> </w:t>
      </w:r>
    </w:p>
    <w:p w14:paraId="50487F17" w14:textId="2C48B0EE" w:rsidR="007724DA" w:rsidRPr="00CA065F" w:rsidRDefault="007724DA" w:rsidP="00C820AA">
      <w:pPr>
        <w:pStyle w:val="ListParagraph"/>
      </w:pPr>
      <w:r w:rsidRPr="00CA065F">
        <w:t>Is it expected that the testing in Phase 1 and Phase 2 will occur on a test network? If so, will the government provide a GFE test network or is that test network expected to be contractor-provided? Will the government be providing full testing equipment for the required demonstration as GFE, or must the vendor provide its own testing equipment?</w:t>
      </w:r>
    </w:p>
    <w:p w14:paraId="2E943932" w14:textId="09FB6717" w:rsidR="007724DA" w:rsidRPr="00CA065F" w:rsidRDefault="007724DA" w:rsidP="00215737">
      <w:pPr>
        <w:pStyle w:val="Answer"/>
      </w:pPr>
      <w:r w:rsidRPr="00CA065F">
        <w:t xml:space="preserve">During Testing activities: Sections 4.1 and 4.2 and 6.0 of the SOO specify that, if proposed, high fidelity hardware-in-the-loop and/or software-in-the-loop laboratory testing will be performed at contractor-specified facilities as identified in the proposal response.  </w:t>
      </w:r>
    </w:p>
    <w:p w14:paraId="0762F5EE" w14:textId="77777777" w:rsidR="007724DA" w:rsidRPr="00CA065F" w:rsidRDefault="007724DA" w:rsidP="00215737">
      <w:pPr>
        <w:pStyle w:val="Answer"/>
      </w:pPr>
      <w:r w:rsidRPr="00CA065F">
        <w:t>During Demonstration activities:  The Government assessment team will have an independent suite of equipment to support the Government team’s evaluation during the demonstration activity.  The contractor should include any equipment during the demonstration they deem necessary for their own test and evaluation purposes.  If the contractor requires any GFE/GFI, it should be clearly stated in the proposal response.</w:t>
      </w:r>
    </w:p>
    <w:p w14:paraId="7A8158DD" w14:textId="7DDD8FA2" w:rsidR="007724DA" w:rsidRPr="00CA065F" w:rsidRDefault="007724DA" w:rsidP="005C3859">
      <w:pPr>
        <w:pStyle w:val="Heading1"/>
      </w:pPr>
      <w:r w:rsidRPr="00CA065F">
        <w:t>Questions on information security, licensing, and clearances</w:t>
      </w:r>
    </w:p>
    <w:p w14:paraId="4F3B1956" w14:textId="7BB86EE7" w:rsidR="007724DA" w:rsidRPr="00CA065F" w:rsidRDefault="007724DA" w:rsidP="00C820AA">
      <w:pPr>
        <w:pStyle w:val="ListParagraph"/>
      </w:pPr>
      <w:bookmarkStart w:id="1" w:name="OLE_LINK1"/>
      <w:r w:rsidRPr="00CA065F">
        <w:t>The NSC Members Only Solicitation site has the solicitation documents labeled as 'CUI'. However, the documents themselves have no CUI labels in the file names, headers or footers. Can the government clarify the information handling categorization for the ADSSD RPP documents?</w:t>
      </w:r>
    </w:p>
    <w:p w14:paraId="2947C63F" w14:textId="75022774" w:rsidR="007724DA" w:rsidRPr="00CA065F" w:rsidRDefault="007724DA" w:rsidP="007724DA">
      <w:pPr>
        <w:pStyle w:val="Answer"/>
      </w:pPr>
      <w:r w:rsidRPr="00CA065F">
        <w:t xml:space="preserve">The statement of objectives (SOO), CDRLs, and draft DD254 documents included with the solicitation are intended for public release and are not CUI, despite previous file names suggesting a CUI designation. Please ensure proposal responses that include CUI are marked appropriately in line with the DoD CUI registry found here: </w:t>
      </w:r>
      <w:hyperlink r:id="rId12" w:history="1">
        <w:r w:rsidR="00896313" w:rsidRPr="00896313">
          <w:rPr>
            <w:rStyle w:val="Hyperlink"/>
          </w:rPr>
          <w:t>https://www.dodcui.mil</w:t>
        </w:r>
      </w:hyperlink>
    </w:p>
    <w:p w14:paraId="418D15BC" w14:textId="6A29EE5A" w:rsidR="007724DA" w:rsidRPr="00CA065F" w:rsidRDefault="007724DA" w:rsidP="00C820AA">
      <w:pPr>
        <w:pStyle w:val="ListParagraph"/>
      </w:pPr>
      <w:r w:rsidRPr="00CA065F">
        <w:t>Can you clarify the storage, access, and use of classified information during this project?  On the DD 254 the security level for the facility is listed as none, but on page 2 it states the contractor will “receive, store, and generate classified information” as does sub-bullet 6 of Item 13. </w:t>
      </w:r>
    </w:p>
    <w:p w14:paraId="79A51627" w14:textId="703B7899" w:rsidR="1884ABB0" w:rsidRPr="00CA065F" w:rsidRDefault="1884ABB0" w:rsidP="007D481C">
      <w:pPr>
        <w:pStyle w:val="Answer"/>
      </w:pPr>
      <w:r w:rsidRPr="00896313">
        <w:t>The DD254 provided is a draft and will be further refined based on the development of the Government formatted SOW</w:t>
      </w:r>
      <w:r w:rsidR="1C9F5285" w:rsidRPr="00896313">
        <w:t xml:space="preserve"> based on the selected proposal</w:t>
      </w:r>
      <w:r w:rsidRPr="00896313">
        <w:t>.</w:t>
      </w:r>
    </w:p>
    <w:p w14:paraId="5C87A5A3" w14:textId="65A9DA52" w:rsidR="007724DA" w:rsidRPr="00CA065F" w:rsidRDefault="007724DA" w:rsidP="00C820AA">
      <w:pPr>
        <w:pStyle w:val="ListParagraph"/>
      </w:pPr>
      <w:r w:rsidRPr="00CA065F">
        <w:lastRenderedPageBreak/>
        <w:t xml:space="preserve">Would software products developed be subject to CUI classification? </w:t>
      </w:r>
    </w:p>
    <w:p w14:paraId="359A08D8" w14:textId="1E9CDA5D" w:rsidR="27D24CEE" w:rsidRPr="00CA065F" w:rsidRDefault="27D24CEE" w:rsidP="007D481C">
      <w:pPr>
        <w:pStyle w:val="Answer"/>
      </w:pPr>
      <w:r w:rsidRPr="00896313">
        <w:t xml:space="preserve">It is possible for software products developed to be subject to CUI classification.  </w:t>
      </w:r>
      <w:r w:rsidR="1571CDE2" w:rsidRPr="00896313">
        <w:t xml:space="preserve">Determination of CUI classification is the responsibility of the creator of the document/product.  </w:t>
      </w:r>
      <w:r w:rsidRPr="00896313">
        <w:t xml:space="preserve">Please review </w:t>
      </w:r>
      <w:hyperlink r:id="rId13" w:history="1">
        <w:r w:rsidR="59E9659C" w:rsidRPr="00896313">
          <w:rPr>
            <w:rStyle w:val="Hyperlink"/>
          </w:rPr>
          <w:t>https://www.dodcui.mil</w:t>
        </w:r>
      </w:hyperlink>
      <w:r w:rsidR="59E9659C" w:rsidRPr="00896313">
        <w:t xml:space="preserve"> for more information on CUI classifications.</w:t>
      </w:r>
    </w:p>
    <w:p w14:paraId="5AEA3DF9" w14:textId="40295DA5" w:rsidR="007724DA" w:rsidRPr="00CA065F" w:rsidRDefault="007724DA" w:rsidP="00C820AA">
      <w:pPr>
        <w:pStyle w:val="ListParagraph"/>
      </w:pPr>
      <w:r w:rsidRPr="00CA065F">
        <w:t xml:space="preserve">Is the GPR license expected for technical data and software products equivalent to an end-user license agreement, i.e., given to USG. Is there an expectation that source code will be provided as a deliverable? </w:t>
      </w:r>
    </w:p>
    <w:p w14:paraId="0FF7DAEA" w14:textId="3CD97681" w:rsidR="10EBE457" w:rsidRPr="00CA065F" w:rsidRDefault="10EBE457" w:rsidP="00063B3A">
      <w:pPr>
        <w:pStyle w:val="Answer"/>
      </w:pPr>
      <w:r w:rsidRPr="00896313">
        <w:t xml:space="preserve">For software/firmware developed on funding from this prototyping project, </w:t>
      </w:r>
      <w:r w:rsidR="00857EB2" w:rsidRPr="00896313">
        <w:t>s</w:t>
      </w:r>
      <w:r w:rsidRPr="00896313">
        <w:t>ource code, executables</w:t>
      </w:r>
      <w:r w:rsidR="00857EB2" w:rsidRPr="00896313">
        <w:t>,</w:t>
      </w:r>
      <w:r w:rsidRPr="00896313">
        <w:t xml:space="preserve"> and a description of the compilation environment are anticipated as part of the technical data package and deliverables.  See the draft CDRLS provided.</w:t>
      </w:r>
      <w:r w:rsidR="4E5A040A" w:rsidRPr="00896313">
        <w:t xml:space="preserve">  Deliverables and data rights must be articulated within the Contractor proposal offering.</w:t>
      </w:r>
    </w:p>
    <w:p w14:paraId="6758588A" w14:textId="0DFA6553" w:rsidR="007724DA" w:rsidRPr="00CA065F" w:rsidRDefault="007724DA" w:rsidP="00C820AA">
      <w:pPr>
        <w:pStyle w:val="ListParagraph"/>
      </w:pPr>
      <w:r w:rsidRPr="00CA065F">
        <w:t>On the DD 254 item 13, sub-bullet 1 mentions providing 5 Secret clearances for staff working on this project, however, the development of a DSS prototype that meets the three objectives requires more than 5 staff. Are there certain objectives or tasks that can be limited to those holding clearances and others that have been identified as not requiring clearances? </w:t>
      </w:r>
    </w:p>
    <w:p w14:paraId="775E0975" w14:textId="2EA78A9A" w:rsidR="05F9EF1C" w:rsidRPr="00CA065F" w:rsidRDefault="05F9EF1C" w:rsidP="00A77CDF">
      <w:pPr>
        <w:pStyle w:val="Answer"/>
      </w:pPr>
      <w:r w:rsidRPr="00896313">
        <w:t xml:space="preserve">The </w:t>
      </w:r>
      <w:r w:rsidR="48218360" w:rsidRPr="00896313">
        <w:t xml:space="preserve">draft </w:t>
      </w:r>
      <w:r w:rsidRPr="00896313">
        <w:t>DD254 states that it is anticipated up to 5 staff may have access to billets to access classified information</w:t>
      </w:r>
      <w:r w:rsidR="2091BFB7" w:rsidRPr="00896313">
        <w:t>/activit</w:t>
      </w:r>
      <w:r w:rsidR="2DAEEBCF" w:rsidRPr="00896313">
        <w:t>i</w:t>
      </w:r>
      <w:r w:rsidR="2091BFB7" w:rsidRPr="00896313">
        <w:t>es</w:t>
      </w:r>
      <w:r w:rsidRPr="00896313">
        <w:t xml:space="preserve"> relevant to the project</w:t>
      </w:r>
      <w:r w:rsidR="1BF35794" w:rsidRPr="00896313">
        <w:t xml:space="preserve">.  </w:t>
      </w:r>
      <w:r w:rsidR="18007891" w:rsidRPr="00896313">
        <w:t>If proto</w:t>
      </w:r>
      <w:r w:rsidR="328BE82A" w:rsidRPr="00896313">
        <w:t>t</w:t>
      </w:r>
      <w:r w:rsidR="18007891" w:rsidRPr="00896313">
        <w:t xml:space="preserve">ypes offered are unclassified systems, </w:t>
      </w:r>
      <w:r w:rsidR="54728AA8" w:rsidRPr="00896313">
        <w:t>the technical staff will not require clearances, but must adhere to the OPSEC and other training articulated in the draft DD254 for handling of CUI</w:t>
      </w:r>
      <w:r w:rsidR="18007891" w:rsidRPr="00896313">
        <w:t>.  The draf</w:t>
      </w:r>
      <w:r w:rsidR="663D102F" w:rsidRPr="00896313">
        <w:t>t DD254 was provided to indicate that there will be a need for classified in</w:t>
      </w:r>
      <w:r w:rsidR="63FAB6D5" w:rsidRPr="00896313">
        <w:t xml:space="preserve">formation exchange with </w:t>
      </w:r>
      <w:r w:rsidR="0AABF0AA" w:rsidRPr="00896313">
        <w:t>selected performers</w:t>
      </w:r>
      <w:r w:rsidR="6FC96F80" w:rsidRPr="00896313">
        <w:t>.  It is anticipated performers will</w:t>
      </w:r>
      <w:r w:rsidR="0AABF0AA" w:rsidRPr="00896313">
        <w:t xml:space="preserve"> have select staff members participate in those discussions and information exchanges</w:t>
      </w:r>
      <w:r w:rsidR="58B92564" w:rsidRPr="00896313">
        <w:t xml:space="preserve"> to</w:t>
      </w:r>
      <w:r w:rsidR="0AABF0AA" w:rsidRPr="00896313">
        <w:t xml:space="preserve"> </w:t>
      </w:r>
      <w:r w:rsidR="531665DA" w:rsidRPr="00896313">
        <w:t>improve comprehension of the operational and technical considerations of DoD systems</w:t>
      </w:r>
      <w:r w:rsidR="10C667E7" w:rsidRPr="00896313">
        <w:t>, and to evolve technical solutions given that additional context</w:t>
      </w:r>
      <w:r w:rsidR="0AABF0AA" w:rsidRPr="00896313">
        <w:t>.</w:t>
      </w:r>
    </w:p>
    <w:p w14:paraId="4349933B" w14:textId="5A0DE795" w:rsidR="007724DA" w:rsidRPr="00CA065F" w:rsidRDefault="007724DA" w:rsidP="00C820AA">
      <w:pPr>
        <w:pStyle w:val="ListParagraph"/>
      </w:pPr>
      <w:r w:rsidRPr="00CA065F">
        <w:t>Can you clarify the restriction on foreign nationals? Are foreign citizens with work visas prohibited from work on this contract? Are staff working in different countries for a US based corporation prohibited from working on this contract? </w:t>
      </w:r>
    </w:p>
    <w:p w14:paraId="1C4F54B9" w14:textId="2D7259FA" w:rsidR="27611B34" w:rsidRPr="00CA065F" w:rsidRDefault="5C76FB25" w:rsidP="007D481C">
      <w:pPr>
        <w:pStyle w:val="Answer"/>
      </w:pPr>
      <w:r w:rsidRPr="00896313">
        <w:t xml:space="preserve">The draft DD254 </w:t>
      </w:r>
      <w:r w:rsidR="488051C7" w:rsidRPr="00896313">
        <w:t xml:space="preserve">states that foreign nationals are not eligible to work on this contract, given the </w:t>
      </w:r>
      <w:r w:rsidR="25B18378" w:rsidRPr="00896313">
        <w:t>OPSEC guidance and handling of Controlled Unclassified Information.</w:t>
      </w:r>
      <w:r w:rsidR="065E388B" w:rsidRPr="00896313">
        <w:t xml:space="preserve">  If a proposer </w:t>
      </w:r>
      <w:r w:rsidR="17136015" w:rsidRPr="00896313">
        <w:t>desires a foreign national to work on this contract, it may be requested in negotiating the final DD254</w:t>
      </w:r>
      <w:r w:rsidR="00857EB2" w:rsidRPr="00896313">
        <w:t>;</w:t>
      </w:r>
      <w:r w:rsidR="17136015" w:rsidRPr="00896313">
        <w:t xml:space="preserve"> however</w:t>
      </w:r>
      <w:r w:rsidR="00857EB2" w:rsidRPr="00896313">
        <w:t>,</w:t>
      </w:r>
      <w:r w:rsidR="17136015" w:rsidRPr="00896313">
        <w:t xml:space="preserve"> their access to information must be limi</w:t>
      </w:r>
      <w:r w:rsidR="5C6AB7AE" w:rsidRPr="00896313">
        <w:t xml:space="preserve">ted </w:t>
      </w:r>
      <w:r w:rsidR="17136015" w:rsidRPr="00896313">
        <w:t>to publicly releasable information</w:t>
      </w:r>
      <w:r w:rsidR="188DC7CB" w:rsidRPr="00896313">
        <w:t>.  The offeror must consider the implications of limited information access and enforcement of OPSEC rules on their offering.</w:t>
      </w:r>
    </w:p>
    <w:p w14:paraId="78A203E4" w14:textId="627A3570" w:rsidR="007724DA" w:rsidRPr="00CA065F" w:rsidRDefault="007724DA" w:rsidP="00C820AA">
      <w:pPr>
        <w:pStyle w:val="ListParagraph"/>
      </w:pPr>
      <w:r w:rsidRPr="00CA065F">
        <w:lastRenderedPageBreak/>
        <w:t>Research findings and technology developments arising from the resulting proposal may constitute a significant enhancement to the national defense, and to the economic vitality of the United States. As such, in the conduct of all work under the subsequent Technology Project Agreement(s), the recipient will comply strictly with the International Traffic in Arms Regulation (22 CFR 120-130), the National Industrial Security Program Operating Manual (DoD 5220.22-M) and the Department of Commerce Export Regulation (15 CFR 730-774). Would this prohibit a responder to the RPP from basing a part of their solution and offering on non-US persons’ labor and associated deliverable items?  If such labor was for procuring, configuring and integrating commodity or COTS hardware or software that constitutes a small percentage of the overall offering that is otherwise done by US persons.</w:t>
      </w:r>
    </w:p>
    <w:p w14:paraId="0EC490D3" w14:textId="714969EC" w:rsidR="2850ED4A" w:rsidRPr="00CA065F" w:rsidRDefault="2850ED4A" w:rsidP="001859CA">
      <w:pPr>
        <w:pStyle w:val="Answer"/>
      </w:pPr>
      <w:r w:rsidRPr="00896313">
        <w:t>The draft DD254 states that foreign nationals are not eligible to work on this contract, given the OPSEC guidance and handling of Controlled Unclassified Information.</w:t>
      </w:r>
      <w:r w:rsidR="42662DED" w:rsidRPr="00896313">
        <w:t xml:space="preserve">  If a proposer desires a foreign national to work on this contract, it may be requested in negotiating the final DD254, however their access to information must be limited to publicly releasable information.  The offeror must consider the implications of limited information access and enforcement of OPSEC rules on their offering.</w:t>
      </w:r>
    </w:p>
    <w:p w14:paraId="7A7C2A46" w14:textId="056102A0" w:rsidR="007724DA" w:rsidRPr="00CA065F" w:rsidRDefault="007724DA" w:rsidP="00C820AA">
      <w:pPr>
        <w:pStyle w:val="ListParagraph"/>
      </w:pPr>
      <w:r w:rsidRPr="00CA065F">
        <w:t>Is it a requirement that the development of the prototype must be done in the United States? Can parts be developed outside the US?</w:t>
      </w:r>
    </w:p>
    <w:p w14:paraId="347F4577" w14:textId="6C7A2865" w:rsidR="00A624AB" w:rsidRPr="00CA065F" w:rsidRDefault="49FA3580" w:rsidP="00A624AB">
      <w:pPr>
        <w:pStyle w:val="Answer"/>
      </w:pPr>
      <w:r w:rsidRPr="00896313">
        <w:t>The proposal must address the considerations of the draft DD254 and export control rules</w:t>
      </w:r>
      <w:r w:rsidR="6D682C70" w:rsidRPr="00896313">
        <w:t xml:space="preserve">.  </w:t>
      </w:r>
      <w:r w:rsidR="0556B690" w:rsidRPr="00896313">
        <w:t xml:space="preserve">Note that procuring parts and developing parts are two different activities.  </w:t>
      </w:r>
      <w:r w:rsidR="51C52712" w:rsidRPr="00896313">
        <w:t xml:space="preserve">For Projects Requiring Performance or Delivery in a Foreign Country, DFARS Clause 252.225-7043, Antiterrorism/Force Protection for Defense Contractors Outside the U.S. The clause shall be used in </w:t>
      </w:r>
      <w:r w:rsidR="005200F0" w:rsidRPr="00896313">
        <w:t>p</w:t>
      </w:r>
      <w:r w:rsidR="51C52712" w:rsidRPr="00896313">
        <w:t>rojects that require performance or delivery in a foreign country.</w:t>
      </w:r>
    </w:p>
    <w:p w14:paraId="096433F7" w14:textId="75AE6E0B" w:rsidR="7AD9BF01" w:rsidRPr="00CA065F" w:rsidRDefault="007724DA" w:rsidP="00A624AB">
      <w:pPr>
        <w:pStyle w:val="ListParagraph"/>
        <w:rPr>
          <w:color w:val="FF0000"/>
        </w:rPr>
      </w:pPr>
      <w:r w:rsidRPr="00CA065F">
        <w:t>In general, are there any requirements for personnel involved in development, e.g., to be US citizens or permanent residents?</w:t>
      </w:r>
      <w:bookmarkEnd w:id="1"/>
    </w:p>
    <w:p w14:paraId="0886C552" w14:textId="6756A0FA" w:rsidR="7AD9BF01" w:rsidRPr="00544F43" w:rsidRDefault="1D6D88C8" w:rsidP="003229FD">
      <w:pPr>
        <w:pStyle w:val="Answer"/>
      </w:pPr>
      <w:r w:rsidRPr="00896313">
        <w:t>The draft DD254 states that foreign nationals are not eligible to work on this contract, given the OPSEC guidance and handling of Controlled Unclassified Information.</w:t>
      </w:r>
      <w:r w:rsidR="346B7456" w:rsidRPr="00896313">
        <w:t xml:space="preserve">  If a proposer desires a foreign national to work on this contract, it may be requested in negotiating the final DD254</w:t>
      </w:r>
      <w:r w:rsidR="00857EB2" w:rsidRPr="00896313">
        <w:t>;</w:t>
      </w:r>
      <w:r w:rsidR="346B7456" w:rsidRPr="00896313">
        <w:t xml:space="preserve"> however</w:t>
      </w:r>
      <w:r w:rsidR="00857EB2" w:rsidRPr="00896313">
        <w:t>,</w:t>
      </w:r>
      <w:r w:rsidR="346B7456" w:rsidRPr="00896313">
        <w:t xml:space="preserve"> their access to information must be limited to publicly releasable information.  The offeror must consider the implications of limited information access and enforcement of OPSEC rules on their offering.</w:t>
      </w:r>
    </w:p>
    <w:p w14:paraId="5B583683" w14:textId="1910854D" w:rsidR="7AD9BF01" w:rsidRDefault="346B7456" w:rsidP="007D481C">
      <w:pPr>
        <w:pStyle w:val="Answer"/>
      </w:pPr>
      <w:r>
        <w:t xml:space="preserve"> </w:t>
      </w:r>
      <w:bookmarkEnd w:id="0"/>
    </w:p>
    <w:sectPr w:rsidR="7AD9BF01">
      <w:headerReference w:type="even" r:id="rId14"/>
      <w:headerReference w:type="default" r:id="rId15"/>
      <w:head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8648F" w14:textId="77777777" w:rsidR="00B338C5" w:rsidRDefault="00B338C5" w:rsidP="007527EE">
      <w:pPr>
        <w:spacing w:after="0" w:line="240" w:lineRule="auto"/>
      </w:pPr>
      <w:r>
        <w:separator/>
      </w:r>
    </w:p>
  </w:endnote>
  <w:endnote w:type="continuationSeparator" w:id="0">
    <w:p w14:paraId="69A76431" w14:textId="77777777" w:rsidR="00B338C5" w:rsidRDefault="00B338C5" w:rsidP="007527EE">
      <w:pPr>
        <w:spacing w:after="0" w:line="240" w:lineRule="auto"/>
      </w:pPr>
      <w:r>
        <w:continuationSeparator/>
      </w:r>
    </w:p>
  </w:endnote>
  <w:endnote w:type="continuationNotice" w:id="1">
    <w:p w14:paraId="16954FA8" w14:textId="77777777" w:rsidR="00B338C5" w:rsidRDefault="00B338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77416" w14:textId="77777777" w:rsidR="00B338C5" w:rsidRDefault="00B338C5" w:rsidP="007527EE">
      <w:pPr>
        <w:spacing w:after="0" w:line="240" w:lineRule="auto"/>
      </w:pPr>
      <w:r>
        <w:separator/>
      </w:r>
    </w:p>
  </w:footnote>
  <w:footnote w:type="continuationSeparator" w:id="0">
    <w:p w14:paraId="06A803CF" w14:textId="77777777" w:rsidR="00B338C5" w:rsidRDefault="00B338C5" w:rsidP="007527EE">
      <w:pPr>
        <w:spacing w:after="0" w:line="240" w:lineRule="auto"/>
      </w:pPr>
      <w:r>
        <w:continuationSeparator/>
      </w:r>
    </w:p>
  </w:footnote>
  <w:footnote w:type="continuationNotice" w:id="1">
    <w:p w14:paraId="789F4FD6" w14:textId="77777777" w:rsidR="00B338C5" w:rsidRDefault="00B338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44E7" w14:textId="4A6070F6" w:rsidR="00216F3A" w:rsidRDefault="008B3B27">
    <w:pPr>
      <w:pStyle w:val="Header"/>
    </w:pPr>
    <w:r>
      <w:rPr>
        <w:noProof/>
      </w:rPr>
      <mc:AlternateContent>
        <mc:Choice Requires="wps">
          <w:drawing>
            <wp:anchor distT="0" distB="0" distL="114300" distR="114300" simplePos="0" relativeHeight="251658241" behindDoc="1" locked="0" layoutInCell="0" allowOverlap="1" wp14:anchorId="65996FBC" wp14:editId="538397F9">
              <wp:simplePos x="0" y="0"/>
              <wp:positionH relativeFrom="margin">
                <wp:align>center</wp:align>
              </wp:positionH>
              <wp:positionV relativeFrom="margin">
                <wp:align>center</wp:align>
              </wp:positionV>
              <wp:extent cx="2962275" cy="807720"/>
              <wp:effectExtent l="0" t="0" r="0" b="0"/>
              <wp:wrapNone/>
              <wp:docPr id="830070057" name="PowerPlusWaterMarkObject7506016"/>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2962275" cy="8077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708F90" w14:textId="77777777" w:rsidR="008B3B27" w:rsidRDefault="008B3B27" w:rsidP="008B3B27">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Pre-Decisional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5996FBC" id="_x0000_t202" coordsize="21600,21600" o:spt="202" path="m,l,21600r21600,l21600,xe">
              <v:stroke joinstyle="miter"/>
              <v:path gradientshapeok="t" o:connecttype="rect"/>
            </v:shapetype>
            <v:shape id="PowerPlusWaterMarkObject7506016" o:spid="_x0000_s1026" type="#_x0000_t202" style="position:absolute;margin-left:0;margin-top:0;width:233.25pt;height:63.6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" o:allowincell="f" filled="f" stroked="f">
              <v:stroke joinstyle="round"/>
              <o:lock v:ext="edit" rotation="t" aspectratio="t" verticies="t" adjusthandles="t" grouping="t" shapetype="t"/>
              <v:textbox>
                <w:txbxContent>
                  <w:p w14:paraId="69708F90" w14:textId="77777777" w:rsidR="008B3B27" w:rsidRDefault="008B3B27" w:rsidP="008B3B27">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Pre-Decisional</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C2512" w14:textId="60477640" w:rsidR="00D62C21" w:rsidRDefault="008B3B27" w:rsidP="00896313">
    <w:pPr>
      <w:pStyle w:val="Header"/>
    </w:pPr>
    <w:r>
      <w:rPr>
        <w:noProof/>
      </w:rPr>
      <mc:AlternateContent>
        <mc:Choice Requires="wps">
          <w:drawing>
            <wp:anchor distT="0" distB="0" distL="114300" distR="114300" simplePos="0" relativeHeight="251658242" behindDoc="1" locked="0" layoutInCell="0" allowOverlap="1" wp14:anchorId="1FF2EF32" wp14:editId="7A6A19C0">
              <wp:simplePos x="0" y="0"/>
              <wp:positionH relativeFrom="margin">
                <wp:align>center</wp:align>
              </wp:positionH>
              <wp:positionV relativeFrom="margin">
                <wp:align>center</wp:align>
              </wp:positionV>
              <wp:extent cx="2962275" cy="807720"/>
              <wp:effectExtent l="0" t="0" r="0" b="0"/>
              <wp:wrapNone/>
              <wp:docPr id="699304307" name="PowerPlusWaterMarkObject7506017"/>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2962275" cy="8077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072C049" w14:textId="3738180C" w:rsidR="008B3B27" w:rsidRDefault="008B3B27" w:rsidP="00896313">
                          <w:pPr>
                            <w:rPr>
                              <w:rFonts w:ascii="Calibri" w:hAnsi="Calibri" w:cs="Calibri"/>
                              <w:color w:val="C0C0C0"/>
                              <w:sz w:val="16"/>
                              <w:szCs w:val="16"/>
                              <w14:textFill>
                                <w14:solidFill>
                                  <w14:srgbClr w14:val="C0C0C0">
                                    <w14:alpha w14:val="50000"/>
                                  </w14:srgb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FF2EF32" id="_x0000_t202" coordsize="21600,21600" o:spt="202" path="m,l,21600r21600,l21600,xe">
              <v:stroke joinstyle="miter"/>
              <v:path gradientshapeok="t" o:connecttype="rect"/>
            </v:shapetype>
            <v:shape id="PowerPlusWaterMarkObject7506017" o:spid="_x0000_s1027" type="#_x0000_t202" style="position:absolute;margin-left:0;margin-top:0;width:233.25pt;height:63.6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" o:allowincell="f" filled="f" stroked="f">
              <v:stroke joinstyle="round"/>
              <o:lock v:ext="edit" rotation="t" aspectratio="t" verticies="t" adjusthandles="t" grouping="t" shapetype="t"/>
              <v:textbox>
                <w:txbxContent>
                  <w:p w14:paraId="2072C049" w14:textId="3738180C" w:rsidR="008B3B27" w:rsidRDefault="008B3B27" w:rsidP="00896313">
                    <w:pPr>
                      <w:rPr>
                        <w:rFonts w:ascii="Calibri" w:hAnsi="Calibri" w:cs="Calibri"/>
                        <w:color w:val="C0C0C0"/>
                        <w:sz w:val="16"/>
                        <w:szCs w:val="16"/>
                        <w14:textFill>
                          <w14:solidFill>
                            <w14:srgbClr w14:val="C0C0C0">
                              <w14:alpha w14:val="50000"/>
                            </w14:srgbClr>
                          </w14:solidFill>
                        </w14:textFill>
                      </w:rP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FF92" w14:textId="34C0DD08" w:rsidR="00216F3A" w:rsidRDefault="008B3B27">
    <w:pPr>
      <w:pStyle w:val="Header"/>
    </w:pPr>
    <w:r>
      <w:rPr>
        <w:noProof/>
      </w:rPr>
      <mc:AlternateContent>
        <mc:Choice Requires="wps">
          <w:drawing>
            <wp:anchor distT="0" distB="0" distL="114300" distR="114300" simplePos="0" relativeHeight="251658240" behindDoc="1" locked="0" layoutInCell="0" allowOverlap="1" wp14:anchorId="0570001C" wp14:editId="536AC2F9">
              <wp:simplePos x="0" y="0"/>
              <wp:positionH relativeFrom="margin">
                <wp:align>center</wp:align>
              </wp:positionH>
              <wp:positionV relativeFrom="margin">
                <wp:align>center</wp:align>
              </wp:positionV>
              <wp:extent cx="2962275" cy="807720"/>
              <wp:effectExtent l="0" t="0" r="0" b="0"/>
              <wp:wrapNone/>
              <wp:docPr id="9099773" name="PowerPlusWaterMarkObject7506015"/>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2962275" cy="8077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955604" w14:textId="77777777" w:rsidR="008B3B27" w:rsidRDefault="008B3B27" w:rsidP="008B3B27">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Pre-Decisional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570001C" id="_x0000_t202" coordsize="21600,21600" o:spt="202" path="m,l,21600r21600,l21600,xe">
              <v:stroke joinstyle="miter"/>
              <v:path gradientshapeok="t" o:connecttype="rect"/>
            </v:shapetype>
            <v:shape id="PowerPlusWaterMarkObject7506015" o:spid="_x0000_s1028" type="#_x0000_t202" style="position:absolute;margin-left:0;margin-top:0;width:233.25pt;height:63.6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" o:allowincell="f" filled="f" stroked="f">
              <v:stroke joinstyle="round"/>
              <o:lock v:ext="edit" rotation="t" aspectratio="t" verticies="t" adjusthandles="t" grouping="t" shapetype="t"/>
              <v:textbox>
                <w:txbxContent>
                  <w:p w14:paraId="57955604" w14:textId="77777777" w:rsidR="008B3B27" w:rsidRDefault="008B3B27" w:rsidP="008B3B27">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Pre-Decisional</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16A1F"/>
    <w:multiLevelType w:val="hybridMultilevel"/>
    <w:tmpl w:val="052A62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E9B30D4"/>
    <w:multiLevelType w:val="hybridMultilevel"/>
    <w:tmpl w:val="CFCC780C"/>
    <w:lvl w:ilvl="0" w:tplc="D7B0F87A">
      <w:start w:val="1"/>
      <w:numFmt w:val="decimal"/>
      <w:pStyle w:val="ListParagraph"/>
      <w:lvlText w:val="%1."/>
      <w:lvlJc w:val="left"/>
      <w:pPr>
        <w:ind w:left="720" w:hanging="360"/>
      </w:pPr>
      <w:rPr>
        <w:color w:val="auto"/>
      </w:rPr>
    </w:lvl>
    <w:lvl w:ilvl="1" w:tplc="66EC0030">
      <w:start w:val="1"/>
      <w:numFmt w:val="lowerLetter"/>
      <w:lvlText w:val="%2."/>
      <w:lvlJc w:val="left"/>
      <w:pPr>
        <w:ind w:left="1440" w:hanging="360"/>
      </w:pPr>
    </w:lvl>
    <w:lvl w:ilvl="2" w:tplc="705841BE">
      <w:start w:val="1"/>
      <w:numFmt w:val="lowerRoman"/>
      <w:lvlText w:val="%3."/>
      <w:lvlJc w:val="right"/>
      <w:pPr>
        <w:ind w:left="2160" w:hanging="180"/>
      </w:pPr>
    </w:lvl>
    <w:lvl w:ilvl="3" w:tplc="9D56842E">
      <w:start w:val="1"/>
      <w:numFmt w:val="decimal"/>
      <w:lvlText w:val="%4."/>
      <w:lvlJc w:val="left"/>
      <w:pPr>
        <w:ind w:left="2880" w:hanging="360"/>
      </w:pPr>
    </w:lvl>
    <w:lvl w:ilvl="4" w:tplc="73BE98E0">
      <w:start w:val="1"/>
      <w:numFmt w:val="lowerLetter"/>
      <w:lvlText w:val="%5."/>
      <w:lvlJc w:val="left"/>
      <w:pPr>
        <w:ind w:left="3600" w:hanging="360"/>
      </w:pPr>
    </w:lvl>
    <w:lvl w:ilvl="5" w:tplc="51C204F4">
      <w:start w:val="1"/>
      <w:numFmt w:val="lowerRoman"/>
      <w:lvlText w:val="%6."/>
      <w:lvlJc w:val="right"/>
      <w:pPr>
        <w:ind w:left="4320" w:hanging="180"/>
      </w:pPr>
    </w:lvl>
    <w:lvl w:ilvl="6" w:tplc="75C6D026">
      <w:start w:val="1"/>
      <w:numFmt w:val="decimal"/>
      <w:lvlText w:val="%7."/>
      <w:lvlJc w:val="left"/>
      <w:pPr>
        <w:ind w:left="5040" w:hanging="360"/>
      </w:pPr>
    </w:lvl>
    <w:lvl w:ilvl="7" w:tplc="E4449DA6">
      <w:start w:val="1"/>
      <w:numFmt w:val="lowerLetter"/>
      <w:lvlText w:val="%8."/>
      <w:lvlJc w:val="left"/>
      <w:pPr>
        <w:ind w:left="5760" w:hanging="360"/>
      </w:pPr>
    </w:lvl>
    <w:lvl w:ilvl="8" w:tplc="72943372">
      <w:start w:val="1"/>
      <w:numFmt w:val="lowerRoman"/>
      <w:lvlText w:val="%9."/>
      <w:lvlJc w:val="right"/>
      <w:pPr>
        <w:ind w:left="6480" w:hanging="180"/>
      </w:pPr>
    </w:lvl>
  </w:abstractNum>
  <w:abstractNum w:abstractNumId="2" w15:restartNumberingAfterBreak="0">
    <w:nsid w:val="2FCD11BD"/>
    <w:multiLevelType w:val="hybridMultilevel"/>
    <w:tmpl w:val="58342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20B7DED"/>
    <w:multiLevelType w:val="hybridMultilevel"/>
    <w:tmpl w:val="99F4B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8C7354"/>
    <w:multiLevelType w:val="hybridMultilevel"/>
    <w:tmpl w:val="4AC4D4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96561400">
    <w:abstractNumId w:val="1"/>
  </w:num>
  <w:num w:numId="2" w16cid:durableId="377096784">
    <w:abstractNumId w:val="3"/>
  </w:num>
  <w:num w:numId="3" w16cid:durableId="926770472">
    <w:abstractNumId w:val="2"/>
  </w:num>
  <w:num w:numId="4" w16cid:durableId="1609241861">
    <w:abstractNumId w:val="0"/>
  </w:num>
  <w:num w:numId="5" w16cid:durableId="1448237438">
    <w:abstractNumId w:val="4"/>
  </w:num>
  <w:num w:numId="6" w16cid:durableId="710030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F79DFA"/>
    <w:rsid w:val="00005CDA"/>
    <w:rsid w:val="00013A96"/>
    <w:rsid w:val="00017169"/>
    <w:rsid w:val="00017A7C"/>
    <w:rsid w:val="000214F8"/>
    <w:rsid w:val="00022DB4"/>
    <w:rsid w:val="0002517A"/>
    <w:rsid w:val="000258FF"/>
    <w:rsid w:val="00025ADF"/>
    <w:rsid w:val="000271E6"/>
    <w:rsid w:val="000301A7"/>
    <w:rsid w:val="00034796"/>
    <w:rsid w:val="00040869"/>
    <w:rsid w:val="00040BC2"/>
    <w:rsid w:val="00041445"/>
    <w:rsid w:val="00043405"/>
    <w:rsid w:val="00044CB9"/>
    <w:rsid w:val="00046755"/>
    <w:rsid w:val="0004721C"/>
    <w:rsid w:val="00051965"/>
    <w:rsid w:val="000522BF"/>
    <w:rsid w:val="0005748D"/>
    <w:rsid w:val="00060049"/>
    <w:rsid w:val="000604E4"/>
    <w:rsid w:val="00063B3A"/>
    <w:rsid w:val="000668F3"/>
    <w:rsid w:val="0007069B"/>
    <w:rsid w:val="00072522"/>
    <w:rsid w:val="000726FC"/>
    <w:rsid w:val="000734DD"/>
    <w:rsid w:val="00074BF8"/>
    <w:rsid w:val="00076A76"/>
    <w:rsid w:val="00077013"/>
    <w:rsid w:val="000772A3"/>
    <w:rsid w:val="00077B04"/>
    <w:rsid w:val="0008112C"/>
    <w:rsid w:val="00081E79"/>
    <w:rsid w:val="00083C43"/>
    <w:rsid w:val="0008422F"/>
    <w:rsid w:val="00084EC8"/>
    <w:rsid w:val="00085095"/>
    <w:rsid w:val="000868DB"/>
    <w:rsid w:val="00090CD1"/>
    <w:rsid w:val="0009286E"/>
    <w:rsid w:val="00093E55"/>
    <w:rsid w:val="00093FD6"/>
    <w:rsid w:val="00095A35"/>
    <w:rsid w:val="0009773E"/>
    <w:rsid w:val="000A0415"/>
    <w:rsid w:val="000A04FB"/>
    <w:rsid w:val="000A205E"/>
    <w:rsid w:val="000A2B96"/>
    <w:rsid w:val="000A330E"/>
    <w:rsid w:val="000A366F"/>
    <w:rsid w:val="000A37AE"/>
    <w:rsid w:val="000A6C3F"/>
    <w:rsid w:val="000A7B7C"/>
    <w:rsid w:val="000B1FB8"/>
    <w:rsid w:val="000B5B0E"/>
    <w:rsid w:val="000B66D0"/>
    <w:rsid w:val="000B6937"/>
    <w:rsid w:val="000B7959"/>
    <w:rsid w:val="000C2057"/>
    <w:rsid w:val="000C2643"/>
    <w:rsid w:val="000C4B5D"/>
    <w:rsid w:val="000C58AC"/>
    <w:rsid w:val="000C68EC"/>
    <w:rsid w:val="000C7476"/>
    <w:rsid w:val="000C7FDB"/>
    <w:rsid w:val="000D36E2"/>
    <w:rsid w:val="000D3A42"/>
    <w:rsid w:val="000D4D8F"/>
    <w:rsid w:val="000D566E"/>
    <w:rsid w:val="000D5B44"/>
    <w:rsid w:val="000D7C76"/>
    <w:rsid w:val="000E0834"/>
    <w:rsid w:val="000E2BA0"/>
    <w:rsid w:val="000E42D5"/>
    <w:rsid w:val="000E6434"/>
    <w:rsid w:val="000E6AD4"/>
    <w:rsid w:val="000E733F"/>
    <w:rsid w:val="000E7655"/>
    <w:rsid w:val="000F048D"/>
    <w:rsid w:val="000F285F"/>
    <w:rsid w:val="000F3129"/>
    <w:rsid w:val="000F3CBA"/>
    <w:rsid w:val="000F6A76"/>
    <w:rsid w:val="000F79DD"/>
    <w:rsid w:val="001036C3"/>
    <w:rsid w:val="00103C74"/>
    <w:rsid w:val="00104DD6"/>
    <w:rsid w:val="0010621A"/>
    <w:rsid w:val="00106438"/>
    <w:rsid w:val="0010773B"/>
    <w:rsid w:val="00107A95"/>
    <w:rsid w:val="00111E42"/>
    <w:rsid w:val="001127C7"/>
    <w:rsid w:val="00112CAA"/>
    <w:rsid w:val="001135FD"/>
    <w:rsid w:val="00114561"/>
    <w:rsid w:val="00115589"/>
    <w:rsid w:val="00123994"/>
    <w:rsid w:val="0012481B"/>
    <w:rsid w:val="00124B6E"/>
    <w:rsid w:val="00126A59"/>
    <w:rsid w:val="001302A4"/>
    <w:rsid w:val="0013128C"/>
    <w:rsid w:val="00133409"/>
    <w:rsid w:val="00133E9D"/>
    <w:rsid w:val="0013429B"/>
    <w:rsid w:val="001345B3"/>
    <w:rsid w:val="00136080"/>
    <w:rsid w:val="00140205"/>
    <w:rsid w:val="00140346"/>
    <w:rsid w:val="00140703"/>
    <w:rsid w:val="00141A97"/>
    <w:rsid w:val="00143022"/>
    <w:rsid w:val="00143120"/>
    <w:rsid w:val="001437FE"/>
    <w:rsid w:val="001469AB"/>
    <w:rsid w:val="0014790E"/>
    <w:rsid w:val="00150980"/>
    <w:rsid w:val="00151B02"/>
    <w:rsid w:val="00154568"/>
    <w:rsid w:val="001550D7"/>
    <w:rsid w:val="001561DD"/>
    <w:rsid w:val="00156BE9"/>
    <w:rsid w:val="00156F64"/>
    <w:rsid w:val="00157103"/>
    <w:rsid w:val="00157D70"/>
    <w:rsid w:val="00160C31"/>
    <w:rsid w:val="00160DE4"/>
    <w:rsid w:val="001623A6"/>
    <w:rsid w:val="00162DF4"/>
    <w:rsid w:val="00163B64"/>
    <w:rsid w:val="00164E66"/>
    <w:rsid w:val="001650BA"/>
    <w:rsid w:val="0016601B"/>
    <w:rsid w:val="00167555"/>
    <w:rsid w:val="00167CDC"/>
    <w:rsid w:val="001702A7"/>
    <w:rsid w:val="00170A13"/>
    <w:rsid w:val="0017280C"/>
    <w:rsid w:val="0017536B"/>
    <w:rsid w:val="00175E48"/>
    <w:rsid w:val="00176A00"/>
    <w:rsid w:val="00177BC2"/>
    <w:rsid w:val="00180C3E"/>
    <w:rsid w:val="00182B17"/>
    <w:rsid w:val="00183711"/>
    <w:rsid w:val="0018511C"/>
    <w:rsid w:val="001851ED"/>
    <w:rsid w:val="00185846"/>
    <w:rsid w:val="001859CA"/>
    <w:rsid w:val="00185CF4"/>
    <w:rsid w:val="00186916"/>
    <w:rsid w:val="00187AF7"/>
    <w:rsid w:val="0019014B"/>
    <w:rsid w:val="0019055C"/>
    <w:rsid w:val="00190F01"/>
    <w:rsid w:val="0019355B"/>
    <w:rsid w:val="00193B83"/>
    <w:rsid w:val="001944E2"/>
    <w:rsid w:val="00194C0C"/>
    <w:rsid w:val="00194FB5"/>
    <w:rsid w:val="00195188"/>
    <w:rsid w:val="00195EC0"/>
    <w:rsid w:val="001965D2"/>
    <w:rsid w:val="0019717D"/>
    <w:rsid w:val="001A0236"/>
    <w:rsid w:val="001A297F"/>
    <w:rsid w:val="001A47BA"/>
    <w:rsid w:val="001A552B"/>
    <w:rsid w:val="001A55E9"/>
    <w:rsid w:val="001A58CE"/>
    <w:rsid w:val="001A7B33"/>
    <w:rsid w:val="001B039E"/>
    <w:rsid w:val="001B0919"/>
    <w:rsid w:val="001B1453"/>
    <w:rsid w:val="001B1C81"/>
    <w:rsid w:val="001B365C"/>
    <w:rsid w:val="001B568B"/>
    <w:rsid w:val="001B7E41"/>
    <w:rsid w:val="001C18E2"/>
    <w:rsid w:val="001C1A14"/>
    <w:rsid w:val="001C303E"/>
    <w:rsid w:val="001C471E"/>
    <w:rsid w:val="001C57C7"/>
    <w:rsid w:val="001C5ED5"/>
    <w:rsid w:val="001C5F43"/>
    <w:rsid w:val="001C7BBC"/>
    <w:rsid w:val="001D11C3"/>
    <w:rsid w:val="001D20F9"/>
    <w:rsid w:val="001D265F"/>
    <w:rsid w:val="001D2CBD"/>
    <w:rsid w:val="001D3BDC"/>
    <w:rsid w:val="001D6DA4"/>
    <w:rsid w:val="001E0828"/>
    <w:rsid w:val="001E2E0F"/>
    <w:rsid w:val="001E341B"/>
    <w:rsid w:val="001E3D82"/>
    <w:rsid w:val="001F03EF"/>
    <w:rsid w:val="001F0E78"/>
    <w:rsid w:val="001F3053"/>
    <w:rsid w:val="001F326E"/>
    <w:rsid w:val="001F351C"/>
    <w:rsid w:val="001F3862"/>
    <w:rsid w:val="001F6137"/>
    <w:rsid w:val="001F63AF"/>
    <w:rsid w:val="001F6830"/>
    <w:rsid w:val="001F75EC"/>
    <w:rsid w:val="00201688"/>
    <w:rsid w:val="00201E2C"/>
    <w:rsid w:val="002022FA"/>
    <w:rsid w:val="00202B03"/>
    <w:rsid w:val="0020488F"/>
    <w:rsid w:val="0020663D"/>
    <w:rsid w:val="00206AEB"/>
    <w:rsid w:val="0021117C"/>
    <w:rsid w:val="0021305A"/>
    <w:rsid w:val="00214E19"/>
    <w:rsid w:val="00215737"/>
    <w:rsid w:val="002162AB"/>
    <w:rsid w:val="00216315"/>
    <w:rsid w:val="00216F3A"/>
    <w:rsid w:val="00217770"/>
    <w:rsid w:val="0021789C"/>
    <w:rsid w:val="0021B603"/>
    <w:rsid w:val="002208E0"/>
    <w:rsid w:val="00221E67"/>
    <w:rsid w:val="00226282"/>
    <w:rsid w:val="00226A24"/>
    <w:rsid w:val="002272DE"/>
    <w:rsid w:val="002274D9"/>
    <w:rsid w:val="0023190F"/>
    <w:rsid w:val="002333A1"/>
    <w:rsid w:val="00234DF8"/>
    <w:rsid w:val="002351B8"/>
    <w:rsid w:val="0023780A"/>
    <w:rsid w:val="00237FD1"/>
    <w:rsid w:val="00242715"/>
    <w:rsid w:val="00245C64"/>
    <w:rsid w:val="00246178"/>
    <w:rsid w:val="00246530"/>
    <w:rsid w:val="00246C96"/>
    <w:rsid w:val="00247516"/>
    <w:rsid w:val="00250D97"/>
    <w:rsid w:val="00251097"/>
    <w:rsid w:val="00251947"/>
    <w:rsid w:val="00251DCE"/>
    <w:rsid w:val="00251FA6"/>
    <w:rsid w:val="00256269"/>
    <w:rsid w:val="00261D05"/>
    <w:rsid w:val="00264D09"/>
    <w:rsid w:val="00266829"/>
    <w:rsid w:val="00267A0A"/>
    <w:rsid w:val="00267F31"/>
    <w:rsid w:val="002712A0"/>
    <w:rsid w:val="00271965"/>
    <w:rsid w:val="0027206F"/>
    <w:rsid w:val="00272C06"/>
    <w:rsid w:val="00273AED"/>
    <w:rsid w:val="00274182"/>
    <w:rsid w:val="00274D79"/>
    <w:rsid w:val="00275E8D"/>
    <w:rsid w:val="00277AE3"/>
    <w:rsid w:val="00282849"/>
    <w:rsid w:val="00284545"/>
    <w:rsid w:val="00284C95"/>
    <w:rsid w:val="00285344"/>
    <w:rsid w:val="00286A26"/>
    <w:rsid w:val="00287A6C"/>
    <w:rsid w:val="002923C5"/>
    <w:rsid w:val="00294EA4"/>
    <w:rsid w:val="00294F5D"/>
    <w:rsid w:val="00294FB4"/>
    <w:rsid w:val="00295178"/>
    <w:rsid w:val="00296523"/>
    <w:rsid w:val="002967FB"/>
    <w:rsid w:val="00297FC6"/>
    <w:rsid w:val="002A1183"/>
    <w:rsid w:val="002A3349"/>
    <w:rsid w:val="002A3C48"/>
    <w:rsid w:val="002A52C8"/>
    <w:rsid w:val="002A6650"/>
    <w:rsid w:val="002A7352"/>
    <w:rsid w:val="002B0D29"/>
    <w:rsid w:val="002B1D79"/>
    <w:rsid w:val="002B2415"/>
    <w:rsid w:val="002B3DE5"/>
    <w:rsid w:val="002B3EB0"/>
    <w:rsid w:val="002B3EB3"/>
    <w:rsid w:val="002B5129"/>
    <w:rsid w:val="002B6A9B"/>
    <w:rsid w:val="002B6E75"/>
    <w:rsid w:val="002C05EA"/>
    <w:rsid w:val="002C1FE2"/>
    <w:rsid w:val="002C3C55"/>
    <w:rsid w:val="002C4029"/>
    <w:rsid w:val="002C4521"/>
    <w:rsid w:val="002C62F1"/>
    <w:rsid w:val="002C72B6"/>
    <w:rsid w:val="002C74CE"/>
    <w:rsid w:val="002D27C6"/>
    <w:rsid w:val="002D33A6"/>
    <w:rsid w:val="002D37FB"/>
    <w:rsid w:val="002D7650"/>
    <w:rsid w:val="002D7B60"/>
    <w:rsid w:val="002E5F28"/>
    <w:rsid w:val="002E716F"/>
    <w:rsid w:val="002E74E1"/>
    <w:rsid w:val="002E76A4"/>
    <w:rsid w:val="002F0681"/>
    <w:rsid w:val="002F428C"/>
    <w:rsid w:val="002F5AD7"/>
    <w:rsid w:val="002F6233"/>
    <w:rsid w:val="00304875"/>
    <w:rsid w:val="0030510C"/>
    <w:rsid w:val="003067A1"/>
    <w:rsid w:val="00307BFE"/>
    <w:rsid w:val="0031125C"/>
    <w:rsid w:val="003173A7"/>
    <w:rsid w:val="00317473"/>
    <w:rsid w:val="003209AD"/>
    <w:rsid w:val="00320BC1"/>
    <w:rsid w:val="00320E66"/>
    <w:rsid w:val="003210A8"/>
    <w:rsid w:val="00321615"/>
    <w:rsid w:val="00322411"/>
    <w:rsid w:val="003229FD"/>
    <w:rsid w:val="00326019"/>
    <w:rsid w:val="00327608"/>
    <w:rsid w:val="0033171F"/>
    <w:rsid w:val="00331D9B"/>
    <w:rsid w:val="00331FB4"/>
    <w:rsid w:val="00333A5D"/>
    <w:rsid w:val="00333C73"/>
    <w:rsid w:val="00333E16"/>
    <w:rsid w:val="00334B9F"/>
    <w:rsid w:val="00336A4E"/>
    <w:rsid w:val="00336D19"/>
    <w:rsid w:val="00336EF6"/>
    <w:rsid w:val="00337744"/>
    <w:rsid w:val="00343984"/>
    <w:rsid w:val="00343ADC"/>
    <w:rsid w:val="00344501"/>
    <w:rsid w:val="0034630E"/>
    <w:rsid w:val="003519D0"/>
    <w:rsid w:val="00353005"/>
    <w:rsid w:val="003530B5"/>
    <w:rsid w:val="0035430A"/>
    <w:rsid w:val="00363182"/>
    <w:rsid w:val="00364937"/>
    <w:rsid w:val="00365A97"/>
    <w:rsid w:val="003664F5"/>
    <w:rsid w:val="00370904"/>
    <w:rsid w:val="0037225F"/>
    <w:rsid w:val="003742EB"/>
    <w:rsid w:val="003756CB"/>
    <w:rsid w:val="00380F67"/>
    <w:rsid w:val="00381614"/>
    <w:rsid w:val="00382FCF"/>
    <w:rsid w:val="0038357D"/>
    <w:rsid w:val="00384B3C"/>
    <w:rsid w:val="0038640B"/>
    <w:rsid w:val="00386679"/>
    <w:rsid w:val="00392D76"/>
    <w:rsid w:val="00394B30"/>
    <w:rsid w:val="0039583A"/>
    <w:rsid w:val="003A141B"/>
    <w:rsid w:val="003A1EEC"/>
    <w:rsid w:val="003A217B"/>
    <w:rsid w:val="003A3306"/>
    <w:rsid w:val="003A404A"/>
    <w:rsid w:val="003A5A02"/>
    <w:rsid w:val="003A7888"/>
    <w:rsid w:val="003A7B67"/>
    <w:rsid w:val="003B0D87"/>
    <w:rsid w:val="003B18E0"/>
    <w:rsid w:val="003B303B"/>
    <w:rsid w:val="003B58E9"/>
    <w:rsid w:val="003B696C"/>
    <w:rsid w:val="003C013D"/>
    <w:rsid w:val="003C1AEF"/>
    <w:rsid w:val="003C24A9"/>
    <w:rsid w:val="003C5019"/>
    <w:rsid w:val="003C557B"/>
    <w:rsid w:val="003C6734"/>
    <w:rsid w:val="003D00ED"/>
    <w:rsid w:val="003D0BA5"/>
    <w:rsid w:val="003D0CDE"/>
    <w:rsid w:val="003D23BC"/>
    <w:rsid w:val="003D383F"/>
    <w:rsid w:val="003D3A25"/>
    <w:rsid w:val="003D42E3"/>
    <w:rsid w:val="003D5938"/>
    <w:rsid w:val="003D652B"/>
    <w:rsid w:val="003E023C"/>
    <w:rsid w:val="003E0E62"/>
    <w:rsid w:val="003E3CA8"/>
    <w:rsid w:val="003E485B"/>
    <w:rsid w:val="003E58DC"/>
    <w:rsid w:val="003E63D6"/>
    <w:rsid w:val="003F4AB9"/>
    <w:rsid w:val="003F4B7E"/>
    <w:rsid w:val="003F60F4"/>
    <w:rsid w:val="003F6A05"/>
    <w:rsid w:val="003F7A7C"/>
    <w:rsid w:val="0040069F"/>
    <w:rsid w:val="00400CF8"/>
    <w:rsid w:val="00401DD4"/>
    <w:rsid w:val="004041E9"/>
    <w:rsid w:val="004046F6"/>
    <w:rsid w:val="00406716"/>
    <w:rsid w:val="00407C6C"/>
    <w:rsid w:val="00410CFB"/>
    <w:rsid w:val="00411B6B"/>
    <w:rsid w:val="00411F35"/>
    <w:rsid w:val="00414325"/>
    <w:rsid w:val="00414F5D"/>
    <w:rsid w:val="00415123"/>
    <w:rsid w:val="004161EC"/>
    <w:rsid w:val="0042148E"/>
    <w:rsid w:val="00424F34"/>
    <w:rsid w:val="0042560E"/>
    <w:rsid w:val="00431C39"/>
    <w:rsid w:val="0043298B"/>
    <w:rsid w:val="004346FA"/>
    <w:rsid w:val="00435750"/>
    <w:rsid w:val="00436B06"/>
    <w:rsid w:val="00441A56"/>
    <w:rsid w:val="00443322"/>
    <w:rsid w:val="00443B10"/>
    <w:rsid w:val="00444141"/>
    <w:rsid w:val="00446756"/>
    <w:rsid w:val="00446BC1"/>
    <w:rsid w:val="00446BC7"/>
    <w:rsid w:val="004507D0"/>
    <w:rsid w:val="004508DA"/>
    <w:rsid w:val="00451AF5"/>
    <w:rsid w:val="00451F23"/>
    <w:rsid w:val="0045537C"/>
    <w:rsid w:val="00456312"/>
    <w:rsid w:val="00456583"/>
    <w:rsid w:val="00456A21"/>
    <w:rsid w:val="004573C6"/>
    <w:rsid w:val="00462EB1"/>
    <w:rsid w:val="00466248"/>
    <w:rsid w:val="00467037"/>
    <w:rsid w:val="0047051C"/>
    <w:rsid w:val="004718D8"/>
    <w:rsid w:val="00474CD6"/>
    <w:rsid w:val="00474EEB"/>
    <w:rsid w:val="00475750"/>
    <w:rsid w:val="00482385"/>
    <w:rsid w:val="00482D06"/>
    <w:rsid w:val="00484D54"/>
    <w:rsid w:val="00485122"/>
    <w:rsid w:val="00487410"/>
    <w:rsid w:val="00493220"/>
    <w:rsid w:val="004960F2"/>
    <w:rsid w:val="00497440"/>
    <w:rsid w:val="004A1939"/>
    <w:rsid w:val="004A1D8A"/>
    <w:rsid w:val="004A2059"/>
    <w:rsid w:val="004A270B"/>
    <w:rsid w:val="004A2D02"/>
    <w:rsid w:val="004A5024"/>
    <w:rsid w:val="004B225E"/>
    <w:rsid w:val="004B270A"/>
    <w:rsid w:val="004B2FD7"/>
    <w:rsid w:val="004B4BE5"/>
    <w:rsid w:val="004B5BF6"/>
    <w:rsid w:val="004C2190"/>
    <w:rsid w:val="004C4224"/>
    <w:rsid w:val="004C5400"/>
    <w:rsid w:val="004C5991"/>
    <w:rsid w:val="004C687C"/>
    <w:rsid w:val="004C7F78"/>
    <w:rsid w:val="004D04C8"/>
    <w:rsid w:val="004D200D"/>
    <w:rsid w:val="004D3B23"/>
    <w:rsid w:val="004D5F08"/>
    <w:rsid w:val="004D697F"/>
    <w:rsid w:val="004E0B82"/>
    <w:rsid w:val="004E20DC"/>
    <w:rsid w:val="004E292D"/>
    <w:rsid w:val="004E30D2"/>
    <w:rsid w:val="004E4519"/>
    <w:rsid w:val="004E59B7"/>
    <w:rsid w:val="004E5FBC"/>
    <w:rsid w:val="004E792A"/>
    <w:rsid w:val="004E7A0C"/>
    <w:rsid w:val="004E7CEE"/>
    <w:rsid w:val="004F50B8"/>
    <w:rsid w:val="004F585C"/>
    <w:rsid w:val="004F5EB0"/>
    <w:rsid w:val="004F719D"/>
    <w:rsid w:val="005006FD"/>
    <w:rsid w:val="00500A27"/>
    <w:rsid w:val="00500DAE"/>
    <w:rsid w:val="00501028"/>
    <w:rsid w:val="00502940"/>
    <w:rsid w:val="00502B4E"/>
    <w:rsid w:val="00502EFD"/>
    <w:rsid w:val="00502FA3"/>
    <w:rsid w:val="005030CA"/>
    <w:rsid w:val="00505455"/>
    <w:rsid w:val="005054CB"/>
    <w:rsid w:val="005070AE"/>
    <w:rsid w:val="00511253"/>
    <w:rsid w:val="00512200"/>
    <w:rsid w:val="005136BD"/>
    <w:rsid w:val="00514078"/>
    <w:rsid w:val="0051525A"/>
    <w:rsid w:val="00515B02"/>
    <w:rsid w:val="00516189"/>
    <w:rsid w:val="005200F0"/>
    <w:rsid w:val="005202B8"/>
    <w:rsid w:val="0052084E"/>
    <w:rsid w:val="00521935"/>
    <w:rsid w:val="00523866"/>
    <w:rsid w:val="00524E99"/>
    <w:rsid w:val="00525AC4"/>
    <w:rsid w:val="00526360"/>
    <w:rsid w:val="005306B8"/>
    <w:rsid w:val="00532F14"/>
    <w:rsid w:val="00533848"/>
    <w:rsid w:val="00534AAB"/>
    <w:rsid w:val="00542E95"/>
    <w:rsid w:val="00544F43"/>
    <w:rsid w:val="00545B08"/>
    <w:rsid w:val="00546F11"/>
    <w:rsid w:val="0054774B"/>
    <w:rsid w:val="00551017"/>
    <w:rsid w:val="0055234F"/>
    <w:rsid w:val="0055490F"/>
    <w:rsid w:val="00555DD4"/>
    <w:rsid w:val="00560037"/>
    <w:rsid w:val="005603A6"/>
    <w:rsid w:val="00561322"/>
    <w:rsid w:val="00561865"/>
    <w:rsid w:val="005624CC"/>
    <w:rsid w:val="005642EB"/>
    <w:rsid w:val="00564B7B"/>
    <w:rsid w:val="0056537E"/>
    <w:rsid w:val="005665E0"/>
    <w:rsid w:val="00566AAA"/>
    <w:rsid w:val="00571CCC"/>
    <w:rsid w:val="00571DA0"/>
    <w:rsid w:val="00572BF5"/>
    <w:rsid w:val="00573295"/>
    <w:rsid w:val="0057592F"/>
    <w:rsid w:val="00580731"/>
    <w:rsid w:val="00580CDB"/>
    <w:rsid w:val="00580F7A"/>
    <w:rsid w:val="00582BFF"/>
    <w:rsid w:val="005836A9"/>
    <w:rsid w:val="00584DB5"/>
    <w:rsid w:val="00584E78"/>
    <w:rsid w:val="00584F01"/>
    <w:rsid w:val="005851A6"/>
    <w:rsid w:val="00591769"/>
    <w:rsid w:val="005A09CF"/>
    <w:rsid w:val="005A0F95"/>
    <w:rsid w:val="005A11D0"/>
    <w:rsid w:val="005A67A2"/>
    <w:rsid w:val="005A6984"/>
    <w:rsid w:val="005A7083"/>
    <w:rsid w:val="005AC05D"/>
    <w:rsid w:val="005B1BC3"/>
    <w:rsid w:val="005B35CD"/>
    <w:rsid w:val="005B37F6"/>
    <w:rsid w:val="005B3D23"/>
    <w:rsid w:val="005B7A00"/>
    <w:rsid w:val="005B7ED0"/>
    <w:rsid w:val="005C0670"/>
    <w:rsid w:val="005C0C8F"/>
    <w:rsid w:val="005C1C89"/>
    <w:rsid w:val="005C1CFB"/>
    <w:rsid w:val="005C25AB"/>
    <w:rsid w:val="005C3859"/>
    <w:rsid w:val="005C4AD2"/>
    <w:rsid w:val="005C6A91"/>
    <w:rsid w:val="005C76E6"/>
    <w:rsid w:val="005D10D8"/>
    <w:rsid w:val="005D1661"/>
    <w:rsid w:val="005D39C9"/>
    <w:rsid w:val="005D5029"/>
    <w:rsid w:val="005D69F7"/>
    <w:rsid w:val="005E219A"/>
    <w:rsid w:val="00601F6F"/>
    <w:rsid w:val="00603C7C"/>
    <w:rsid w:val="00603F13"/>
    <w:rsid w:val="00606210"/>
    <w:rsid w:val="006111B3"/>
    <w:rsid w:val="00611DAE"/>
    <w:rsid w:val="0061313A"/>
    <w:rsid w:val="006142E9"/>
    <w:rsid w:val="0061591D"/>
    <w:rsid w:val="00617521"/>
    <w:rsid w:val="00617616"/>
    <w:rsid w:val="0061788B"/>
    <w:rsid w:val="00617B82"/>
    <w:rsid w:val="00617EB8"/>
    <w:rsid w:val="006208E5"/>
    <w:rsid w:val="00620FCB"/>
    <w:rsid w:val="006221B2"/>
    <w:rsid w:val="006234CD"/>
    <w:rsid w:val="006252E7"/>
    <w:rsid w:val="006257AC"/>
    <w:rsid w:val="006329C6"/>
    <w:rsid w:val="00634807"/>
    <w:rsid w:val="00637FC0"/>
    <w:rsid w:val="0063C62A"/>
    <w:rsid w:val="00640432"/>
    <w:rsid w:val="00640ADB"/>
    <w:rsid w:val="006453DC"/>
    <w:rsid w:val="0064567E"/>
    <w:rsid w:val="00647382"/>
    <w:rsid w:val="006508EE"/>
    <w:rsid w:val="00651648"/>
    <w:rsid w:val="00651B03"/>
    <w:rsid w:val="006521E3"/>
    <w:rsid w:val="00652923"/>
    <w:rsid w:val="006549EE"/>
    <w:rsid w:val="0065564D"/>
    <w:rsid w:val="0066195E"/>
    <w:rsid w:val="006626DD"/>
    <w:rsid w:val="0066308E"/>
    <w:rsid w:val="00665C3D"/>
    <w:rsid w:val="00665E2E"/>
    <w:rsid w:val="00666503"/>
    <w:rsid w:val="0067171C"/>
    <w:rsid w:val="00675099"/>
    <w:rsid w:val="00676C71"/>
    <w:rsid w:val="00677A04"/>
    <w:rsid w:val="00677F71"/>
    <w:rsid w:val="006805C5"/>
    <w:rsid w:val="00684BCF"/>
    <w:rsid w:val="0068772B"/>
    <w:rsid w:val="006925E8"/>
    <w:rsid w:val="00693C45"/>
    <w:rsid w:val="00693EC1"/>
    <w:rsid w:val="00695F9F"/>
    <w:rsid w:val="00695FA1"/>
    <w:rsid w:val="00697561"/>
    <w:rsid w:val="00697EE8"/>
    <w:rsid w:val="006A0824"/>
    <w:rsid w:val="006A115A"/>
    <w:rsid w:val="006A1465"/>
    <w:rsid w:val="006A2F2E"/>
    <w:rsid w:val="006B042C"/>
    <w:rsid w:val="006B11F9"/>
    <w:rsid w:val="006B17A9"/>
    <w:rsid w:val="006B3B1B"/>
    <w:rsid w:val="006B4160"/>
    <w:rsid w:val="006B5DE1"/>
    <w:rsid w:val="006C1BAF"/>
    <w:rsid w:val="006C207D"/>
    <w:rsid w:val="006C2982"/>
    <w:rsid w:val="006C3127"/>
    <w:rsid w:val="006C3533"/>
    <w:rsid w:val="006C4267"/>
    <w:rsid w:val="006C42AB"/>
    <w:rsid w:val="006C4B49"/>
    <w:rsid w:val="006C627F"/>
    <w:rsid w:val="006C6D0D"/>
    <w:rsid w:val="006D0630"/>
    <w:rsid w:val="006D3B7E"/>
    <w:rsid w:val="006D3D6F"/>
    <w:rsid w:val="006D5D5D"/>
    <w:rsid w:val="006D6E85"/>
    <w:rsid w:val="006D73A2"/>
    <w:rsid w:val="006E35AB"/>
    <w:rsid w:val="006E3F32"/>
    <w:rsid w:val="006E45A5"/>
    <w:rsid w:val="006E464F"/>
    <w:rsid w:val="006E4AC6"/>
    <w:rsid w:val="006E5477"/>
    <w:rsid w:val="006E5CC1"/>
    <w:rsid w:val="006E6172"/>
    <w:rsid w:val="006E66C5"/>
    <w:rsid w:val="006E7004"/>
    <w:rsid w:val="006E7C30"/>
    <w:rsid w:val="006E7F45"/>
    <w:rsid w:val="006F019E"/>
    <w:rsid w:val="006F08FA"/>
    <w:rsid w:val="006F19D8"/>
    <w:rsid w:val="006F21D8"/>
    <w:rsid w:val="006F34F7"/>
    <w:rsid w:val="006F53C9"/>
    <w:rsid w:val="006F580E"/>
    <w:rsid w:val="006F5ABB"/>
    <w:rsid w:val="006F6254"/>
    <w:rsid w:val="006F77F5"/>
    <w:rsid w:val="007025E2"/>
    <w:rsid w:val="00704953"/>
    <w:rsid w:val="0070580E"/>
    <w:rsid w:val="0070632B"/>
    <w:rsid w:val="00706474"/>
    <w:rsid w:val="00707E95"/>
    <w:rsid w:val="00710BB3"/>
    <w:rsid w:val="00713635"/>
    <w:rsid w:val="00713A62"/>
    <w:rsid w:val="00714BF2"/>
    <w:rsid w:val="00715B89"/>
    <w:rsid w:val="00715BC2"/>
    <w:rsid w:val="0071604E"/>
    <w:rsid w:val="007164BA"/>
    <w:rsid w:val="007179FC"/>
    <w:rsid w:val="00722153"/>
    <w:rsid w:val="00722C01"/>
    <w:rsid w:val="0072494D"/>
    <w:rsid w:val="0072571C"/>
    <w:rsid w:val="007273D2"/>
    <w:rsid w:val="00727639"/>
    <w:rsid w:val="00727899"/>
    <w:rsid w:val="00730800"/>
    <w:rsid w:val="00733A7D"/>
    <w:rsid w:val="00734394"/>
    <w:rsid w:val="007344AD"/>
    <w:rsid w:val="00737C6B"/>
    <w:rsid w:val="00737C7A"/>
    <w:rsid w:val="007401E4"/>
    <w:rsid w:val="007408EA"/>
    <w:rsid w:val="00740BE2"/>
    <w:rsid w:val="00741290"/>
    <w:rsid w:val="00742520"/>
    <w:rsid w:val="00742C7A"/>
    <w:rsid w:val="007456AD"/>
    <w:rsid w:val="007473F3"/>
    <w:rsid w:val="00747691"/>
    <w:rsid w:val="00747F64"/>
    <w:rsid w:val="0075011C"/>
    <w:rsid w:val="007507E0"/>
    <w:rsid w:val="00750C58"/>
    <w:rsid w:val="007510CC"/>
    <w:rsid w:val="007527EE"/>
    <w:rsid w:val="00753263"/>
    <w:rsid w:val="00753336"/>
    <w:rsid w:val="007577B4"/>
    <w:rsid w:val="0076000F"/>
    <w:rsid w:val="007606A0"/>
    <w:rsid w:val="007606C3"/>
    <w:rsid w:val="00760EF8"/>
    <w:rsid w:val="0076588D"/>
    <w:rsid w:val="00767488"/>
    <w:rsid w:val="00767FA5"/>
    <w:rsid w:val="00770233"/>
    <w:rsid w:val="0077062D"/>
    <w:rsid w:val="0077231B"/>
    <w:rsid w:val="007724DA"/>
    <w:rsid w:val="007747B0"/>
    <w:rsid w:val="00774C7E"/>
    <w:rsid w:val="00775336"/>
    <w:rsid w:val="007753A8"/>
    <w:rsid w:val="00776422"/>
    <w:rsid w:val="00776435"/>
    <w:rsid w:val="0077723A"/>
    <w:rsid w:val="00780069"/>
    <w:rsid w:val="0078285A"/>
    <w:rsid w:val="00783DE5"/>
    <w:rsid w:val="00785626"/>
    <w:rsid w:val="00787174"/>
    <w:rsid w:val="007875A7"/>
    <w:rsid w:val="00790DCA"/>
    <w:rsid w:val="007913F0"/>
    <w:rsid w:val="00791E2F"/>
    <w:rsid w:val="00792178"/>
    <w:rsid w:val="00792DAD"/>
    <w:rsid w:val="00793AB2"/>
    <w:rsid w:val="00794DB4"/>
    <w:rsid w:val="00797460"/>
    <w:rsid w:val="007A1EFB"/>
    <w:rsid w:val="007A22E4"/>
    <w:rsid w:val="007A3724"/>
    <w:rsid w:val="007A3DE1"/>
    <w:rsid w:val="007A4351"/>
    <w:rsid w:val="007A4376"/>
    <w:rsid w:val="007A5FD6"/>
    <w:rsid w:val="007A693A"/>
    <w:rsid w:val="007A74BD"/>
    <w:rsid w:val="007B23F4"/>
    <w:rsid w:val="007B351E"/>
    <w:rsid w:val="007B4BC8"/>
    <w:rsid w:val="007B6A6F"/>
    <w:rsid w:val="007B6E16"/>
    <w:rsid w:val="007B72D4"/>
    <w:rsid w:val="007C0451"/>
    <w:rsid w:val="007C0460"/>
    <w:rsid w:val="007C0C47"/>
    <w:rsid w:val="007C469D"/>
    <w:rsid w:val="007C4F65"/>
    <w:rsid w:val="007D1206"/>
    <w:rsid w:val="007D22DB"/>
    <w:rsid w:val="007D3EAD"/>
    <w:rsid w:val="007D480A"/>
    <w:rsid w:val="007D481C"/>
    <w:rsid w:val="007D4A7B"/>
    <w:rsid w:val="007D4E4F"/>
    <w:rsid w:val="007D61A9"/>
    <w:rsid w:val="007E1AC6"/>
    <w:rsid w:val="007E32C1"/>
    <w:rsid w:val="007E381F"/>
    <w:rsid w:val="007E4BDD"/>
    <w:rsid w:val="007E596A"/>
    <w:rsid w:val="007E6127"/>
    <w:rsid w:val="007E79C1"/>
    <w:rsid w:val="007F0290"/>
    <w:rsid w:val="007F04A5"/>
    <w:rsid w:val="007F0551"/>
    <w:rsid w:val="007F0D2E"/>
    <w:rsid w:val="007F1459"/>
    <w:rsid w:val="007F2771"/>
    <w:rsid w:val="007F2CAA"/>
    <w:rsid w:val="007F334E"/>
    <w:rsid w:val="007F3BCE"/>
    <w:rsid w:val="007F3C00"/>
    <w:rsid w:val="007F46A9"/>
    <w:rsid w:val="007F5402"/>
    <w:rsid w:val="007F5724"/>
    <w:rsid w:val="007F630F"/>
    <w:rsid w:val="007F6FEB"/>
    <w:rsid w:val="0080041A"/>
    <w:rsid w:val="00800A1B"/>
    <w:rsid w:val="0080173A"/>
    <w:rsid w:val="0080182C"/>
    <w:rsid w:val="00802755"/>
    <w:rsid w:val="00804334"/>
    <w:rsid w:val="00804982"/>
    <w:rsid w:val="00805ADB"/>
    <w:rsid w:val="00805B34"/>
    <w:rsid w:val="0080792F"/>
    <w:rsid w:val="00810E05"/>
    <w:rsid w:val="008119EA"/>
    <w:rsid w:val="00811B1B"/>
    <w:rsid w:val="00813243"/>
    <w:rsid w:val="00813775"/>
    <w:rsid w:val="00815B4A"/>
    <w:rsid w:val="00817093"/>
    <w:rsid w:val="0081731E"/>
    <w:rsid w:val="008177E2"/>
    <w:rsid w:val="0082206B"/>
    <w:rsid w:val="0082304D"/>
    <w:rsid w:val="00825656"/>
    <w:rsid w:val="00825C43"/>
    <w:rsid w:val="00830465"/>
    <w:rsid w:val="00830E92"/>
    <w:rsid w:val="00831557"/>
    <w:rsid w:val="00832278"/>
    <w:rsid w:val="00832F74"/>
    <w:rsid w:val="00834621"/>
    <w:rsid w:val="008361BC"/>
    <w:rsid w:val="00836459"/>
    <w:rsid w:val="00836F6E"/>
    <w:rsid w:val="008406D2"/>
    <w:rsid w:val="00840936"/>
    <w:rsid w:val="00840ACB"/>
    <w:rsid w:val="00843AC2"/>
    <w:rsid w:val="00846BF6"/>
    <w:rsid w:val="00851440"/>
    <w:rsid w:val="00851D5A"/>
    <w:rsid w:val="00853184"/>
    <w:rsid w:val="00853546"/>
    <w:rsid w:val="00853B9B"/>
    <w:rsid w:val="008541C7"/>
    <w:rsid w:val="00857996"/>
    <w:rsid w:val="00857EB2"/>
    <w:rsid w:val="00860C11"/>
    <w:rsid w:val="00860D50"/>
    <w:rsid w:val="008617B8"/>
    <w:rsid w:val="00863242"/>
    <w:rsid w:val="00864F1A"/>
    <w:rsid w:val="00865B1B"/>
    <w:rsid w:val="00866B41"/>
    <w:rsid w:val="00867AE7"/>
    <w:rsid w:val="00871483"/>
    <w:rsid w:val="00876D05"/>
    <w:rsid w:val="00881743"/>
    <w:rsid w:val="00882F05"/>
    <w:rsid w:val="0088465F"/>
    <w:rsid w:val="00885555"/>
    <w:rsid w:val="00885E07"/>
    <w:rsid w:val="00887CD5"/>
    <w:rsid w:val="00890075"/>
    <w:rsid w:val="0089423B"/>
    <w:rsid w:val="00894864"/>
    <w:rsid w:val="00896313"/>
    <w:rsid w:val="008966DF"/>
    <w:rsid w:val="008A0D21"/>
    <w:rsid w:val="008A11B2"/>
    <w:rsid w:val="008A1787"/>
    <w:rsid w:val="008A28F9"/>
    <w:rsid w:val="008A30ED"/>
    <w:rsid w:val="008A5C1C"/>
    <w:rsid w:val="008A61FF"/>
    <w:rsid w:val="008A655B"/>
    <w:rsid w:val="008B0430"/>
    <w:rsid w:val="008B11B2"/>
    <w:rsid w:val="008B31B1"/>
    <w:rsid w:val="008B3B27"/>
    <w:rsid w:val="008B479C"/>
    <w:rsid w:val="008B484D"/>
    <w:rsid w:val="008B4E1B"/>
    <w:rsid w:val="008B74D3"/>
    <w:rsid w:val="008C032C"/>
    <w:rsid w:val="008C4A2F"/>
    <w:rsid w:val="008C589D"/>
    <w:rsid w:val="008C5A87"/>
    <w:rsid w:val="008C6756"/>
    <w:rsid w:val="008C73C7"/>
    <w:rsid w:val="008D18B2"/>
    <w:rsid w:val="008D6264"/>
    <w:rsid w:val="008D635F"/>
    <w:rsid w:val="008D7824"/>
    <w:rsid w:val="008E03FB"/>
    <w:rsid w:val="008E174C"/>
    <w:rsid w:val="008E5311"/>
    <w:rsid w:val="008E7F24"/>
    <w:rsid w:val="008F0471"/>
    <w:rsid w:val="008F0515"/>
    <w:rsid w:val="008F0924"/>
    <w:rsid w:val="008F48AC"/>
    <w:rsid w:val="008F62C8"/>
    <w:rsid w:val="008F7608"/>
    <w:rsid w:val="00901968"/>
    <w:rsid w:val="00901994"/>
    <w:rsid w:val="00902B1B"/>
    <w:rsid w:val="009064A2"/>
    <w:rsid w:val="00910A42"/>
    <w:rsid w:val="009116B4"/>
    <w:rsid w:val="00912DDC"/>
    <w:rsid w:val="009130B9"/>
    <w:rsid w:val="009144D9"/>
    <w:rsid w:val="00915BB5"/>
    <w:rsid w:val="009171C6"/>
    <w:rsid w:val="00917497"/>
    <w:rsid w:val="0091756C"/>
    <w:rsid w:val="00920AC0"/>
    <w:rsid w:val="00922774"/>
    <w:rsid w:val="00922C10"/>
    <w:rsid w:val="00923285"/>
    <w:rsid w:val="009313A6"/>
    <w:rsid w:val="0093330B"/>
    <w:rsid w:val="009333CE"/>
    <w:rsid w:val="0093446B"/>
    <w:rsid w:val="0093482A"/>
    <w:rsid w:val="009352EE"/>
    <w:rsid w:val="00935E1E"/>
    <w:rsid w:val="009405F4"/>
    <w:rsid w:val="0094280D"/>
    <w:rsid w:val="009428F1"/>
    <w:rsid w:val="00942C28"/>
    <w:rsid w:val="009469E1"/>
    <w:rsid w:val="00950F68"/>
    <w:rsid w:val="00953900"/>
    <w:rsid w:val="0095779F"/>
    <w:rsid w:val="00957C26"/>
    <w:rsid w:val="00960E61"/>
    <w:rsid w:val="0096200F"/>
    <w:rsid w:val="0096339A"/>
    <w:rsid w:val="00966568"/>
    <w:rsid w:val="00972838"/>
    <w:rsid w:val="00972DDE"/>
    <w:rsid w:val="009737D5"/>
    <w:rsid w:val="00973A61"/>
    <w:rsid w:val="00976356"/>
    <w:rsid w:val="009767C2"/>
    <w:rsid w:val="00976ADC"/>
    <w:rsid w:val="00981368"/>
    <w:rsid w:val="009824BD"/>
    <w:rsid w:val="00984003"/>
    <w:rsid w:val="00984715"/>
    <w:rsid w:val="00992362"/>
    <w:rsid w:val="00994868"/>
    <w:rsid w:val="00994E1B"/>
    <w:rsid w:val="00995B52"/>
    <w:rsid w:val="00997066"/>
    <w:rsid w:val="009A1CC6"/>
    <w:rsid w:val="009A245D"/>
    <w:rsid w:val="009A34B2"/>
    <w:rsid w:val="009A72FA"/>
    <w:rsid w:val="009B299C"/>
    <w:rsid w:val="009B68CC"/>
    <w:rsid w:val="009C0344"/>
    <w:rsid w:val="009C2B04"/>
    <w:rsid w:val="009C2BA8"/>
    <w:rsid w:val="009C3C44"/>
    <w:rsid w:val="009C49F5"/>
    <w:rsid w:val="009C74F0"/>
    <w:rsid w:val="009C7C31"/>
    <w:rsid w:val="009C7F62"/>
    <w:rsid w:val="009D1021"/>
    <w:rsid w:val="009D6AFF"/>
    <w:rsid w:val="009D7750"/>
    <w:rsid w:val="009D7EE8"/>
    <w:rsid w:val="009E0D68"/>
    <w:rsid w:val="009E10AA"/>
    <w:rsid w:val="009E18BC"/>
    <w:rsid w:val="009E2591"/>
    <w:rsid w:val="009E28CF"/>
    <w:rsid w:val="009E3301"/>
    <w:rsid w:val="009E351C"/>
    <w:rsid w:val="009E4AB1"/>
    <w:rsid w:val="009E6206"/>
    <w:rsid w:val="009F004B"/>
    <w:rsid w:val="009F0D3F"/>
    <w:rsid w:val="009F2599"/>
    <w:rsid w:val="009F4A02"/>
    <w:rsid w:val="009F5CF2"/>
    <w:rsid w:val="009F726A"/>
    <w:rsid w:val="00A009FA"/>
    <w:rsid w:val="00A00EE4"/>
    <w:rsid w:val="00A01A53"/>
    <w:rsid w:val="00A071A0"/>
    <w:rsid w:val="00A07734"/>
    <w:rsid w:val="00A10E46"/>
    <w:rsid w:val="00A115AC"/>
    <w:rsid w:val="00A126F8"/>
    <w:rsid w:val="00A12F32"/>
    <w:rsid w:val="00A14847"/>
    <w:rsid w:val="00A1547D"/>
    <w:rsid w:val="00A20361"/>
    <w:rsid w:val="00A20984"/>
    <w:rsid w:val="00A219E2"/>
    <w:rsid w:val="00A21DFA"/>
    <w:rsid w:val="00A22F65"/>
    <w:rsid w:val="00A26743"/>
    <w:rsid w:val="00A26F4D"/>
    <w:rsid w:val="00A30CF2"/>
    <w:rsid w:val="00A31AD2"/>
    <w:rsid w:val="00A36A1B"/>
    <w:rsid w:val="00A36EA7"/>
    <w:rsid w:val="00A40CE2"/>
    <w:rsid w:val="00A412A2"/>
    <w:rsid w:val="00A4280B"/>
    <w:rsid w:val="00A43E26"/>
    <w:rsid w:val="00A44E2C"/>
    <w:rsid w:val="00A50A40"/>
    <w:rsid w:val="00A514B3"/>
    <w:rsid w:val="00A519FE"/>
    <w:rsid w:val="00A52785"/>
    <w:rsid w:val="00A556D6"/>
    <w:rsid w:val="00A557E0"/>
    <w:rsid w:val="00A56C82"/>
    <w:rsid w:val="00A601D7"/>
    <w:rsid w:val="00A624AB"/>
    <w:rsid w:val="00A624C9"/>
    <w:rsid w:val="00A627DE"/>
    <w:rsid w:val="00A67ECE"/>
    <w:rsid w:val="00A7128F"/>
    <w:rsid w:val="00A7228C"/>
    <w:rsid w:val="00A726F9"/>
    <w:rsid w:val="00A74D3C"/>
    <w:rsid w:val="00A764D3"/>
    <w:rsid w:val="00A76C1D"/>
    <w:rsid w:val="00A779B9"/>
    <w:rsid w:val="00A77CDF"/>
    <w:rsid w:val="00A81481"/>
    <w:rsid w:val="00A819E4"/>
    <w:rsid w:val="00A84683"/>
    <w:rsid w:val="00A8503F"/>
    <w:rsid w:val="00A852E8"/>
    <w:rsid w:val="00A86784"/>
    <w:rsid w:val="00A879A3"/>
    <w:rsid w:val="00A90F56"/>
    <w:rsid w:val="00A91F6A"/>
    <w:rsid w:val="00A93205"/>
    <w:rsid w:val="00A95BC9"/>
    <w:rsid w:val="00AA0947"/>
    <w:rsid w:val="00AA1AFD"/>
    <w:rsid w:val="00AA2932"/>
    <w:rsid w:val="00AA2C9B"/>
    <w:rsid w:val="00AA4958"/>
    <w:rsid w:val="00AA6F69"/>
    <w:rsid w:val="00AB04AE"/>
    <w:rsid w:val="00AB087A"/>
    <w:rsid w:val="00AB3786"/>
    <w:rsid w:val="00AB3F9E"/>
    <w:rsid w:val="00AB415C"/>
    <w:rsid w:val="00AB5CE0"/>
    <w:rsid w:val="00AB6197"/>
    <w:rsid w:val="00AB70BA"/>
    <w:rsid w:val="00AC0731"/>
    <w:rsid w:val="00AC1F91"/>
    <w:rsid w:val="00AC253C"/>
    <w:rsid w:val="00AC2E4E"/>
    <w:rsid w:val="00AC36CE"/>
    <w:rsid w:val="00AC3B83"/>
    <w:rsid w:val="00AC4FBA"/>
    <w:rsid w:val="00AC5000"/>
    <w:rsid w:val="00AC6881"/>
    <w:rsid w:val="00AC7C6D"/>
    <w:rsid w:val="00AD28AA"/>
    <w:rsid w:val="00AD479F"/>
    <w:rsid w:val="00AD4AAE"/>
    <w:rsid w:val="00AD59C9"/>
    <w:rsid w:val="00AD5AE2"/>
    <w:rsid w:val="00AE021B"/>
    <w:rsid w:val="00AE166B"/>
    <w:rsid w:val="00AE223D"/>
    <w:rsid w:val="00AE4636"/>
    <w:rsid w:val="00AE541D"/>
    <w:rsid w:val="00AE5FC3"/>
    <w:rsid w:val="00AE6D2C"/>
    <w:rsid w:val="00AF2196"/>
    <w:rsid w:val="00AF235E"/>
    <w:rsid w:val="00AF2DC4"/>
    <w:rsid w:val="00AF6D8D"/>
    <w:rsid w:val="00AF7663"/>
    <w:rsid w:val="00B00FF3"/>
    <w:rsid w:val="00B01931"/>
    <w:rsid w:val="00B02928"/>
    <w:rsid w:val="00B031FD"/>
    <w:rsid w:val="00B03336"/>
    <w:rsid w:val="00B03B72"/>
    <w:rsid w:val="00B040A9"/>
    <w:rsid w:val="00B0533F"/>
    <w:rsid w:val="00B0558F"/>
    <w:rsid w:val="00B06A91"/>
    <w:rsid w:val="00B10136"/>
    <w:rsid w:val="00B118C1"/>
    <w:rsid w:val="00B130AE"/>
    <w:rsid w:val="00B156C2"/>
    <w:rsid w:val="00B15758"/>
    <w:rsid w:val="00B15995"/>
    <w:rsid w:val="00B17FFE"/>
    <w:rsid w:val="00B23D1E"/>
    <w:rsid w:val="00B25B91"/>
    <w:rsid w:val="00B30428"/>
    <w:rsid w:val="00B30613"/>
    <w:rsid w:val="00B316DA"/>
    <w:rsid w:val="00B316DC"/>
    <w:rsid w:val="00B319B7"/>
    <w:rsid w:val="00B338C5"/>
    <w:rsid w:val="00B33B8C"/>
    <w:rsid w:val="00B356ED"/>
    <w:rsid w:val="00B362EB"/>
    <w:rsid w:val="00B36983"/>
    <w:rsid w:val="00B372D1"/>
    <w:rsid w:val="00B40148"/>
    <w:rsid w:val="00B4145B"/>
    <w:rsid w:val="00B434AF"/>
    <w:rsid w:val="00B43F78"/>
    <w:rsid w:val="00B45519"/>
    <w:rsid w:val="00B47EC2"/>
    <w:rsid w:val="00B50D17"/>
    <w:rsid w:val="00B51EF0"/>
    <w:rsid w:val="00B53017"/>
    <w:rsid w:val="00B53153"/>
    <w:rsid w:val="00B55118"/>
    <w:rsid w:val="00B56C66"/>
    <w:rsid w:val="00B60E9F"/>
    <w:rsid w:val="00B61CA5"/>
    <w:rsid w:val="00B6235E"/>
    <w:rsid w:val="00B627EC"/>
    <w:rsid w:val="00B6419A"/>
    <w:rsid w:val="00B67134"/>
    <w:rsid w:val="00B67EF4"/>
    <w:rsid w:val="00B7020E"/>
    <w:rsid w:val="00B705A4"/>
    <w:rsid w:val="00B705C9"/>
    <w:rsid w:val="00B7154E"/>
    <w:rsid w:val="00B71868"/>
    <w:rsid w:val="00B73F0A"/>
    <w:rsid w:val="00B748EC"/>
    <w:rsid w:val="00B816A1"/>
    <w:rsid w:val="00B81A77"/>
    <w:rsid w:val="00B82026"/>
    <w:rsid w:val="00B8311D"/>
    <w:rsid w:val="00B8338F"/>
    <w:rsid w:val="00B83CAD"/>
    <w:rsid w:val="00B83F15"/>
    <w:rsid w:val="00B85FE9"/>
    <w:rsid w:val="00B90089"/>
    <w:rsid w:val="00B9045A"/>
    <w:rsid w:val="00B9390A"/>
    <w:rsid w:val="00B9542A"/>
    <w:rsid w:val="00B9589C"/>
    <w:rsid w:val="00B95DEE"/>
    <w:rsid w:val="00B973D2"/>
    <w:rsid w:val="00BA0379"/>
    <w:rsid w:val="00BA1060"/>
    <w:rsid w:val="00BA3DAA"/>
    <w:rsid w:val="00BA5208"/>
    <w:rsid w:val="00BB0B6B"/>
    <w:rsid w:val="00BB3653"/>
    <w:rsid w:val="00BB42D8"/>
    <w:rsid w:val="00BB451A"/>
    <w:rsid w:val="00BB551D"/>
    <w:rsid w:val="00BB62D6"/>
    <w:rsid w:val="00BB64F9"/>
    <w:rsid w:val="00BB7018"/>
    <w:rsid w:val="00BB7FCD"/>
    <w:rsid w:val="00BC01D5"/>
    <w:rsid w:val="00BC0DDC"/>
    <w:rsid w:val="00BC1F79"/>
    <w:rsid w:val="00BC2654"/>
    <w:rsid w:val="00BC2D92"/>
    <w:rsid w:val="00BC5911"/>
    <w:rsid w:val="00BC6758"/>
    <w:rsid w:val="00BC7277"/>
    <w:rsid w:val="00BD0078"/>
    <w:rsid w:val="00BD17AB"/>
    <w:rsid w:val="00BD393D"/>
    <w:rsid w:val="00BD5972"/>
    <w:rsid w:val="00BD619E"/>
    <w:rsid w:val="00BE0E4D"/>
    <w:rsid w:val="00BE1B6D"/>
    <w:rsid w:val="00BE1B7F"/>
    <w:rsid w:val="00BE260D"/>
    <w:rsid w:val="00BE70D3"/>
    <w:rsid w:val="00BE77C4"/>
    <w:rsid w:val="00BF01ED"/>
    <w:rsid w:val="00BF197B"/>
    <w:rsid w:val="00BF474E"/>
    <w:rsid w:val="00C00076"/>
    <w:rsid w:val="00C012D2"/>
    <w:rsid w:val="00C01638"/>
    <w:rsid w:val="00C01F91"/>
    <w:rsid w:val="00C03260"/>
    <w:rsid w:val="00C05449"/>
    <w:rsid w:val="00C10F6B"/>
    <w:rsid w:val="00C12F19"/>
    <w:rsid w:val="00C160E4"/>
    <w:rsid w:val="00C16A94"/>
    <w:rsid w:val="00C2181B"/>
    <w:rsid w:val="00C24124"/>
    <w:rsid w:val="00C25C63"/>
    <w:rsid w:val="00C25F92"/>
    <w:rsid w:val="00C26775"/>
    <w:rsid w:val="00C268F1"/>
    <w:rsid w:val="00C2784F"/>
    <w:rsid w:val="00C279DC"/>
    <w:rsid w:val="00C3309C"/>
    <w:rsid w:val="00C33BC8"/>
    <w:rsid w:val="00C3473E"/>
    <w:rsid w:val="00C36049"/>
    <w:rsid w:val="00C36E62"/>
    <w:rsid w:val="00C42A22"/>
    <w:rsid w:val="00C43E2B"/>
    <w:rsid w:val="00C4533B"/>
    <w:rsid w:val="00C4563A"/>
    <w:rsid w:val="00C46ABA"/>
    <w:rsid w:val="00C47AF1"/>
    <w:rsid w:val="00C51FF7"/>
    <w:rsid w:val="00C521B6"/>
    <w:rsid w:val="00C52B5F"/>
    <w:rsid w:val="00C5324A"/>
    <w:rsid w:val="00C544DA"/>
    <w:rsid w:val="00C54BAA"/>
    <w:rsid w:val="00C5502B"/>
    <w:rsid w:val="00C5677E"/>
    <w:rsid w:val="00C578D2"/>
    <w:rsid w:val="00C579F6"/>
    <w:rsid w:val="00C57B8A"/>
    <w:rsid w:val="00C624B1"/>
    <w:rsid w:val="00C62A7E"/>
    <w:rsid w:val="00C62DB2"/>
    <w:rsid w:val="00C63463"/>
    <w:rsid w:val="00C64762"/>
    <w:rsid w:val="00C64ABE"/>
    <w:rsid w:val="00C65AC7"/>
    <w:rsid w:val="00C661EE"/>
    <w:rsid w:val="00C6781C"/>
    <w:rsid w:val="00C67E81"/>
    <w:rsid w:val="00C70097"/>
    <w:rsid w:val="00C70140"/>
    <w:rsid w:val="00C704CF"/>
    <w:rsid w:val="00C72F79"/>
    <w:rsid w:val="00C746C8"/>
    <w:rsid w:val="00C74E20"/>
    <w:rsid w:val="00C7507C"/>
    <w:rsid w:val="00C75387"/>
    <w:rsid w:val="00C75EF8"/>
    <w:rsid w:val="00C76B4B"/>
    <w:rsid w:val="00C810B6"/>
    <w:rsid w:val="00C810B8"/>
    <w:rsid w:val="00C81731"/>
    <w:rsid w:val="00C820AA"/>
    <w:rsid w:val="00C8292E"/>
    <w:rsid w:val="00C8296D"/>
    <w:rsid w:val="00C82FAA"/>
    <w:rsid w:val="00C833EB"/>
    <w:rsid w:val="00C845F2"/>
    <w:rsid w:val="00C87C16"/>
    <w:rsid w:val="00C90678"/>
    <w:rsid w:val="00C91FD1"/>
    <w:rsid w:val="00C92444"/>
    <w:rsid w:val="00C96033"/>
    <w:rsid w:val="00C967C0"/>
    <w:rsid w:val="00C9712A"/>
    <w:rsid w:val="00C97338"/>
    <w:rsid w:val="00CA065F"/>
    <w:rsid w:val="00CA18A7"/>
    <w:rsid w:val="00CA2335"/>
    <w:rsid w:val="00CA2676"/>
    <w:rsid w:val="00CA3DBA"/>
    <w:rsid w:val="00CA3E41"/>
    <w:rsid w:val="00CA51B9"/>
    <w:rsid w:val="00CA58F6"/>
    <w:rsid w:val="00CA7192"/>
    <w:rsid w:val="00CA7E63"/>
    <w:rsid w:val="00CB0561"/>
    <w:rsid w:val="00CB0CCE"/>
    <w:rsid w:val="00CB228A"/>
    <w:rsid w:val="00CB3D61"/>
    <w:rsid w:val="00CB5283"/>
    <w:rsid w:val="00CB695C"/>
    <w:rsid w:val="00CB6988"/>
    <w:rsid w:val="00CB6FFC"/>
    <w:rsid w:val="00CC0A51"/>
    <w:rsid w:val="00CC2B8D"/>
    <w:rsid w:val="00CC337F"/>
    <w:rsid w:val="00CC4B1E"/>
    <w:rsid w:val="00CC4C3D"/>
    <w:rsid w:val="00CC6C25"/>
    <w:rsid w:val="00CD12A0"/>
    <w:rsid w:val="00CD1470"/>
    <w:rsid w:val="00CD2088"/>
    <w:rsid w:val="00CD345F"/>
    <w:rsid w:val="00CD356B"/>
    <w:rsid w:val="00CD4A2E"/>
    <w:rsid w:val="00CD50AF"/>
    <w:rsid w:val="00CD5D57"/>
    <w:rsid w:val="00CD5E53"/>
    <w:rsid w:val="00CD6721"/>
    <w:rsid w:val="00CD7227"/>
    <w:rsid w:val="00CD7C9F"/>
    <w:rsid w:val="00CD7F6B"/>
    <w:rsid w:val="00CE25BA"/>
    <w:rsid w:val="00CE2E5A"/>
    <w:rsid w:val="00CE4398"/>
    <w:rsid w:val="00CE49B1"/>
    <w:rsid w:val="00CE7928"/>
    <w:rsid w:val="00CF0F39"/>
    <w:rsid w:val="00CF22D2"/>
    <w:rsid w:val="00CF3FB9"/>
    <w:rsid w:val="00CF581C"/>
    <w:rsid w:val="00CF7A72"/>
    <w:rsid w:val="00D00BCA"/>
    <w:rsid w:val="00D0151A"/>
    <w:rsid w:val="00D01D7B"/>
    <w:rsid w:val="00D0386A"/>
    <w:rsid w:val="00D0570E"/>
    <w:rsid w:val="00D05F1E"/>
    <w:rsid w:val="00D067E2"/>
    <w:rsid w:val="00D071C6"/>
    <w:rsid w:val="00D07461"/>
    <w:rsid w:val="00D075D2"/>
    <w:rsid w:val="00D100CA"/>
    <w:rsid w:val="00D108BE"/>
    <w:rsid w:val="00D10B9C"/>
    <w:rsid w:val="00D121FF"/>
    <w:rsid w:val="00D13E7F"/>
    <w:rsid w:val="00D143AA"/>
    <w:rsid w:val="00D14A05"/>
    <w:rsid w:val="00D156DA"/>
    <w:rsid w:val="00D163A1"/>
    <w:rsid w:val="00D169CC"/>
    <w:rsid w:val="00D17512"/>
    <w:rsid w:val="00D213FA"/>
    <w:rsid w:val="00D2238D"/>
    <w:rsid w:val="00D229B4"/>
    <w:rsid w:val="00D22AF7"/>
    <w:rsid w:val="00D236D8"/>
    <w:rsid w:val="00D23868"/>
    <w:rsid w:val="00D2396F"/>
    <w:rsid w:val="00D24693"/>
    <w:rsid w:val="00D24EA3"/>
    <w:rsid w:val="00D25720"/>
    <w:rsid w:val="00D2665B"/>
    <w:rsid w:val="00D301ED"/>
    <w:rsid w:val="00D31761"/>
    <w:rsid w:val="00D3361B"/>
    <w:rsid w:val="00D336EA"/>
    <w:rsid w:val="00D340B1"/>
    <w:rsid w:val="00D353AB"/>
    <w:rsid w:val="00D35557"/>
    <w:rsid w:val="00D356C8"/>
    <w:rsid w:val="00D379DF"/>
    <w:rsid w:val="00D40686"/>
    <w:rsid w:val="00D4433C"/>
    <w:rsid w:val="00D44667"/>
    <w:rsid w:val="00D46522"/>
    <w:rsid w:val="00D54D5B"/>
    <w:rsid w:val="00D57F1C"/>
    <w:rsid w:val="00D616D9"/>
    <w:rsid w:val="00D62C21"/>
    <w:rsid w:val="00D63705"/>
    <w:rsid w:val="00D650DA"/>
    <w:rsid w:val="00D67568"/>
    <w:rsid w:val="00D677C8"/>
    <w:rsid w:val="00D718BD"/>
    <w:rsid w:val="00D71F46"/>
    <w:rsid w:val="00D74959"/>
    <w:rsid w:val="00D755F7"/>
    <w:rsid w:val="00D759F4"/>
    <w:rsid w:val="00D765EE"/>
    <w:rsid w:val="00D76F22"/>
    <w:rsid w:val="00D8242A"/>
    <w:rsid w:val="00D85B6B"/>
    <w:rsid w:val="00D85B81"/>
    <w:rsid w:val="00D86227"/>
    <w:rsid w:val="00D867EC"/>
    <w:rsid w:val="00D96D71"/>
    <w:rsid w:val="00D9737D"/>
    <w:rsid w:val="00D9743F"/>
    <w:rsid w:val="00D97D18"/>
    <w:rsid w:val="00DA00DD"/>
    <w:rsid w:val="00DA339F"/>
    <w:rsid w:val="00DA3AF3"/>
    <w:rsid w:val="00DA3D0F"/>
    <w:rsid w:val="00DA4AA9"/>
    <w:rsid w:val="00DB0016"/>
    <w:rsid w:val="00DB214C"/>
    <w:rsid w:val="00DB2305"/>
    <w:rsid w:val="00DB3D3C"/>
    <w:rsid w:val="00DB502A"/>
    <w:rsid w:val="00DB5E7D"/>
    <w:rsid w:val="00DB6069"/>
    <w:rsid w:val="00DB651C"/>
    <w:rsid w:val="00DC23DE"/>
    <w:rsid w:val="00DC313F"/>
    <w:rsid w:val="00DC3196"/>
    <w:rsid w:val="00DC32AB"/>
    <w:rsid w:val="00DC412B"/>
    <w:rsid w:val="00DD0740"/>
    <w:rsid w:val="00DD110C"/>
    <w:rsid w:val="00DD286A"/>
    <w:rsid w:val="00DD34B2"/>
    <w:rsid w:val="00DD49A6"/>
    <w:rsid w:val="00DD4B26"/>
    <w:rsid w:val="00DD4FAF"/>
    <w:rsid w:val="00DD5568"/>
    <w:rsid w:val="00DD7226"/>
    <w:rsid w:val="00DE6C55"/>
    <w:rsid w:val="00DF2138"/>
    <w:rsid w:val="00DF55B9"/>
    <w:rsid w:val="00DF55E5"/>
    <w:rsid w:val="00DF6203"/>
    <w:rsid w:val="00DF7683"/>
    <w:rsid w:val="00E00903"/>
    <w:rsid w:val="00E02832"/>
    <w:rsid w:val="00E02DDE"/>
    <w:rsid w:val="00E055A0"/>
    <w:rsid w:val="00E101AE"/>
    <w:rsid w:val="00E1163A"/>
    <w:rsid w:val="00E11EEB"/>
    <w:rsid w:val="00E12C91"/>
    <w:rsid w:val="00E159B8"/>
    <w:rsid w:val="00E170D1"/>
    <w:rsid w:val="00E20CD7"/>
    <w:rsid w:val="00E26C41"/>
    <w:rsid w:val="00E31C50"/>
    <w:rsid w:val="00E31F66"/>
    <w:rsid w:val="00E33DA5"/>
    <w:rsid w:val="00E35FBC"/>
    <w:rsid w:val="00E36367"/>
    <w:rsid w:val="00E3733B"/>
    <w:rsid w:val="00E4139A"/>
    <w:rsid w:val="00E4179F"/>
    <w:rsid w:val="00E41BE7"/>
    <w:rsid w:val="00E42FF2"/>
    <w:rsid w:val="00E516B8"/>
    <w:rsid w:val="00E534BC"/>
    <w:rsid w:val="00E54B8D"/>
    <w:rsid w:val="00E6393A"/>
    <w:rsid w:val="00E65BF2"/>
    <w:rsid w:val="00E65F68"/>
    <w:rsid w:val="00E666E3"/>
    <w:rsid w:val="00E676FD"/>
    <w:rsid w:val="00E701BC"/>
    <w:rsid w:val="00E72C38"/>
    <w:rsid w:val="00E7419B"/>
    <w:rsid w:val="00E8080C"/>
    <w:rsid w:val="00E80F4D"/>
    <w:rsid w:val="00E8169E"/>
    <w:rsid w:val="00E8273A"/>
    <w:rsid w:val="00E84BC0"/>
    <w:rsid w:val="00E865D8"/>
    <w:rsid w:val="00E86D6E"/>
    <w:rsid w:val="00E9055E"/>
    <w:rsid w:val="00E90BF6"/>
    <w:rsid w:val="00E911E2"/>
    <w:rsid w:val="00E91940"/>
    <w:rsid w:val="00E926FF"/>
    <w:rsid w:val="00E9298B"/>
    <w:rsid w:val="00E92EB4"/>
    <w:rsid w:val="00E937A6"/>
    <w:rsid w:val="00E93EC2"/>
    <w:rsid w:val="00E946B6"/>
    <w:rsid w:val="00E95B5F"/>
    <w:rsid w:val="00E96604"/>
    <w:rsid w:val="00EA008E"/>
    <w:rsid w:val="00EA03BF"/>
    <w:rsid w:val="00EA0430"/>
    <w:rsid w:val="00EA1259"/>
    <w:rsid w:val="00EA3CB4"/>
    <w:rsid w:val="00EA3DBE"/>
    <w:rsid w:val="00EA44A5"/>
    <w:rsid w:val="00EA49BA"/>
    <w:rsid w:val="00EA4EB1"/>
    <w:rsid w:val="00EA50AD"/>
    <w:rsid w:val="00EA50C5"/>
    <w:rsid w:val="00EA73A3"/>
    <w:rsid w:val="00EA73AD"/>
    <w:rsid w:val="00EA7AA7"/>
    <w:rsid w:val="00EB2A83"/>
    <w:rsid w:val="00EB2DB3"/>
    <w:rsid w:val="00EB622D"/>
    <w:rsid w:val="00EB6558"/>
    <w:rsid w:val="00EB791C"/>
    <w:rsid w:val="00EB7DA9"/>
    <w:rsid w:val="00EC3D7A"/>
    <w:rsid w:val="00EC5A3B"/>
    <w:rsid w:val="00EC6CF3"/>
    <w:rsid w:val="00EC7C7C"/>
    <w:rsid w:val="00ED1176"/>
    <w:rsid w:val="00ED11FC"/>
    <w:rsid w:val="00ED1EE9"/>
    <w:rsid w:val="00ED208F"/>
    <w:rsid w:val="00ED2579"/>
    <w:rsid w:val="00ED3213"/>
    <w:rsid w:val="00ED4022"/>
    <w:rsid w:val="00ED7447"/>
    <w:rsid w:val="00EE09C6"/>
    <w:rsid w:val="00EE1EEE"/>
    <w:rsid w:val="00EE3418"/>
    <w:rsid w:val="00EE559B"/>
    <w:rsid w:val="00EE671C"/>
    <w:rsid w:val="00EF2E35"/>
    <w:rsid w:val="00EF340D"/>
    <w:rsid w:val="00EF3DAD"/>
    <w:rsid w:val="00EF4495"/>
    <w:rsid w:val="00EF538E"/>
    <w:rsid w:val="00EF61BA"/>
    <w:rsid w:val="00F00993"/>
    <w:rsid w:val="00F024B0"/>
    <w:rsid w:val="00F02F68"/>
    <w:rsid w:val="00F03541"/>
    <w:rsid w:val="00F067A2"/>
    <w:rsid w:val="00F06C2F"/>
    <w:rsid w:val="00F06F8E"/>
    <w:rsid w:val="00F07251"/>
    <w:rsid w:val="00F073A4"/>
    <w:rsid w:val="00F101EF"/>
    <w:rsid w:val="00F1209A"/>
    <w:rsid w:val="00F128AD"/>
    <w:rsid w:val="00F13716"/>
    <w:rsid w:val="00F1394A"/>
    <w:rsid w:val="00F13D6C"/>
    <w:rsid w:val="00F14ED1"/>
    <w:rsid w:val="00F20149"/>
    <w:rsid w:val="00F22590"/>
    <w:rsid w:val="00F25284"/>
    <w:rsid w:val="00F25FB9"/>
    <w:rsid w:val="00F26216"/>
    <w:rsid w:val="00F26372"/>
    <w:rsid w:val="00F3186B"/>
    <w:rsid w:val="00F3293F"/>
    <w:rsid w:val="00F32A98"/>
    <w:rsid w:val="00F32C09"/>
    <w:rsid w:val="00F330A1"/>
    <w:rsid w:val="00F34EB4"/>
    <w:rsid w:val="00F37189"/>
    <w:rsid w:val="00F3736C"/>
    <w:rsid w:val="00F4139A"/>
    <w:rsid w:val="00F4476D"/>
    <w:rsid w:val="00F46C2B"/>
    <w:rsid w:val="00F47572"/>
    <w:rsid w:val="00F477FA"/>
    <w:rsid w:val="00F5277E"/>
    <w:rsid w:val="00F53180"/>
    <w:rsid w:val="00F54D1A"/>
    <w:rsid w:val="00F574CB"/>
    <w:rsid w:val="00F6009E"/>
    <w:rsid w:val="00F60B77"/>
    <w:rsid w:val="00F6106D"/>
    <w:rsid w:val="00F6597C"/>
    <w:rsid w:val="00F712C6"/>
    <w:rsid w:val="00F72077"/>
    <w:rsid w:val="00F72FCE"/>
    <w:rsid w:val="00F756D9"/>
    <w:rsid w:val="00F76277"/>
    <w:rsid w:val="00F764B4"/>
    <w:rsid w:val="00F76938"/>
    <w:rsid w:val="00F774B1"/>
    <w:rsid w:val="00F776E4"/>
    <w:rsid w:val="00F811EF"/>
    <w:rsid w:val="00F81B44"/>
    <w:rsid w:val="00F81FE4"/>
    <w:rsid w:val="00F82213"/>
    <w:rsid w:val="00F84BF8"/>
    <w:rsid w:val="00F84E6A"/>
    <w:rsid w:val="00F92EEB"/>
    <w:rsid w:val="00F94AA1"/>
    <w:rsid w:val="00F964AA"/>
    <w:rsid w:val="00F97D64"/>
    <w:rsid w:val="00FA0945"/>
    <w:rsid w:val="00FA0D19"/>
    <w:rsid w:val="00FA2F86"/>
    <w:rsid w:val="00FA415C"/>
    <w:rsid w:val="00FA457B"/>
    <w:rsid w:val="00FA49E9"/>
    <w:rsid w:val="00FA69ED"/>
    <w:rsid w:val="00FA7117"/>
    <w:rsid w:val="00FB04B1"/>
    <w:rsid w:val="00FB1AC6"/>
    <w:rsid w:val="00FB26F8"/>
    <w:rsid w:val="00FB2E66"/>
    <w:rsid w:val="00FB31F5"/>
    <w:rsid w:val="00FB34CF"/>
    <w:rsid w:val="00FB7421"/>
    <w:rsid w:val="00FB75BE"/>
    <w:rsid w:val="00FB7626"/>
    <w:rsid w:val="00FC05A9"/>
    <w:rsid w:val="00FC0E05"/>
    <w:rsid w:val="00FC192C"/>
    <w:rsid w:val="00FC4114"/>
    <w:rsid w:val="00FC61DD"/>
    <w:rsid w:val="00FD00C5"/>
    <w:rsid w:val="00FD0ABE"/>
    <w:rsid w:val="00FD347F"/>
    <w:rsid w:val="00FD36B2"/>
    <w:rsid w:val="00FD5643"/>
    <w:rsid w:val="00FD5E5B"/>
    <w:rsid w:val="00FD5FC1"/>
    <w:rsid w:val="00FD6B4C"/>
    <w:rsid w:val="00FE0A0F"/>
    <w:rsid w:val="00FE0DBD"/>
    <w:rsid w:val="00FE177A"/>
    <w:rsid w:val="00FE1DE0"/>
    <w:rsid w:val="00FE3648"/>
    <w:rsid w:val="00FE660F"/>
    <w:rsid w:val="00FE67DC"/>
    <w:rsid w:val="00FF004B"/>
    <w:rsid w:val="00FF0DB5"/>
    <w:rsid w:val="00FF171D"/>
    <w:rsid w:val="00FF4380"/>
    <w:rsid w:val="00FF47EA"/>
    <w:rsid w:val="00FF5410"/>
    <w:rsid w:val="00FF602D"/>
    <w:rsid w:val="01F88971"/>
    <w:rsid w:val="02753DAE"/>
    <w:rsid w:val="02EB83CD"/>
    <w:rsid w:val="0315D541"/>
    <w:rsid w:val="033A9D9B"/>
    <w:rsid w:val="0369345C"/>
    <w:rsid w:val="0382B32C"/>
    <w:rsid w:val="03A69A33"/>
    <w:rsid w:val="03B7C10A"/>
    <w:rsid w:val="04171AEB"/>
    <w:rsid w:val="04286DA3"/>
    <w:rsid w:val="044F74C7"/>
    <w:rsid w:val="0556B690"/>
    <w:rsid w:val="058017AE"/>
    <w:rsid w:val="0583FB40"/>
    <w:rsid w:val="05F9EF1C"/>
    <w:rsid w:val="061B71B3"/>
    <w:rsid w:val="06232165"/>
    <w:rsid w:val="063D2BAA"/>
    <w:rsid w:val="065E388B"/>
    <w:rsid w:val="06799E53"/>
    <w:rsid w:val="068B6895"/>
    <w:rsid w:val="06B69EFA"/>
    <w:rsid w:val="071613AB"/>
    <w:rsid w:val="0768087B"/>
    <w:rsid w:val="07C0AFC1"/>
    <w:rsid w:val="07DEE9D8"/>
    <w:rsid w:val="07EAD318"/>
    <w:rsid w:val="07F0620D"/>
    <w:rsid w:val="0819EF98"/>
    <w:rsid w:val="081D63BF"/>
    <w:rsid w:val="08DA556A"/>
    <w:rsid w:val="08FA1F3C"/>
    <w:rsid w:val="08FE88F0"/>
    <w:rsid w:val="091A26DD"/>
    <w:rsid w:val="092485C8"/>
    <w:rsid w:val="09D1C633"/>
    <w:rsid w:val="0A28864C"/>
    <w:rsid w:val="0AABF0AA"/>
    <w:rsid w:val="0AE7A6D9"/>
    <w:rsid w:val="0AF8F7F0"/>
    <w:rsid w:val="0B288C39"/>
    <w:rsid w:val="0B558A9A"/>
    <w:rsid w:val="0B770E44"/>
    <w:rsid w:val="0BAFA9C6"/>
    <w:rsid w:val="0BD7AF8A"/>
    <w:rsid w:val="0C11E174"/>
    <w:rsid w:val="0C1DAF02"/>
    <w:rsid w:val="0C2ACB0C"/>
    <w:rsid w:val="0C34DFF2"/>
    <w:rsid w:val="0C6F1C1D"/>
    <w:rsid w:val="0CCEFFEB"/>
    <w:rsid w:val="0CEDACB6"/>
    <w:rsid w:val="0D0EAB94"/>
    <w:rsid w:val="0D60164F"/>
    <w:rsid w:val="0E0789C2"/>
    <w:rsid w:val="0E58D486"/>
    <w:rsid w:val="0F0E15A5"/>
    <w:rsid w:val="0F4B1D80"/>
    <w:rsid w:val="0FE3823C"/>
    <w:rsid w:val="106B3E7E"/>
    <w:rsid w:val="10A0D100"/>
    <w:rsid w:val="10BC5D6E"/>
    <w:rsid w:val="10C667E7"/>
    <w:rsid w:val="10D4BCDA"/>
    <w:rsid w:val="10EBE457"/>
    <w:rsid w:val="114E07D4"/>
    <w:rsid w:val="11546BC9"/>
    <w:rsid w:val="115C67A8"/>
    <w:rsid w:val="117781E5"/>
    <w:rsid w:val="1198D213"/>
    <w:rsid w:val="11A6D75E"/>
    <w:rsid w:val="11FC63A2"/>
    <w:rsid w:val="1260E41B"/>
    <w:rsid w:val="12A9B0E3"/>
    <w:rsid w:val="12E50B4C"/>
    <w:rsid w:val="13271B26"/>
    <w:rsid w:val="136D80E9"/>
    <w:rsid w:val="13869DCD"/>
    <w:rsid w:val="13A95D00"/>
    <w:rsid w:val="13B90BC1"/>
    <w:rsid w:val="13DC237A"/>
    <w:rsid w:val="13EEB371"/>
    <w:rsid w:val="147EADD1"/>
    <w:rsid w:val="14B0BE37"/>
    <w:rsid w:val="1571CDE2"/>
    <w:rsid w:val="15A01522"/>
    <w:rsid w:val="15EC321C"/>
    <w:rsid w:val="1611C589"/>
    <w:rsid w:val="1644CE94"/>
    <w:rsid w:val="1694EBB4"/>
    <w:rsid w:val="17136015"/>
    <w:rsid w:val="176E325C"/>
    <w:rsid w:val="176FB6EB"/>
    <w:rsid w:val="177993AA"/>
    <w:rsid w:val="1780048E"/>
    <w:rsid w:val="18007891"/>
    <w:rsid w:val="1813FB29"/>
    <w:rsid w:val="1884ABB0"/>
    <w:rsid w:val="188DC7CB"/>
    <w:rsid w:val="18AD2688"/>
    <w:rsid w:val="1928D703"/>
    <w:rsid w:val="1939F07F"/>
    <w:rsid w:val="1944627C"/>
    <w:rsid w:val="1967B3A5"/>
    <w:rsid w:val="1969038D"/>
    <w:rsid w:val="19C696F8"/>
    <w:rsid w:val="1AA71372"/>
    <w:rsid w:val="1ADF0048"/>
    <w:rsid w:val="1B14A6CC"/>
    <w:rsid w:val="1B1C9CFE"/>
    <w:rsid w:val="1B51A6F4"/>
    <w:rsid w:val="1B604760"/>
    <w:rsid w:val="1B75DEF5"/>
    <w:rsid w:val="1B8B3327"/>
    <w:rsid w:val="1B8C82FC"/>
    <w:rsid w:val="1BF35794"/>
    <w:rsid w:val="1C39CA85"/>
    <w:rsid w:val="1C9F5285"/>
    <w:rsid w:val="1CE245DE"/>
    <w:rsid w:val="1D6D88C8"/>
    <w:rsid w:val="1DD4EFAF"/>
    <w:rsid w:val="1EB61958"/>
    <w:rsid w:val="1F064454"/>
    <w:rsid w:val="1F2C84A3"/>
    <w:rsid w:val="1F451AFD"/>
    <w:rsid w:val="1FEA78D1"/>
    <w:rsid w:val="2091BFB7"/>
    <w:rsid w:val="20A5A673"/>
    <w:rsid w:val="21754F2A"/>
    <w:rsid w:val="21A95C78"/>
    <w:rsid w:val="21EED886"/>
    <w:rsid w:val="222E9D9A"/>
    <w:rsid w:val="225DE2E2"/>
    <w:rsid w:val="22BC580E"/>
    <w:rsid w:val="22CD3856"/>
    <w:rsid w:val="22FA9436"/>
    <w:rsid w:val="23235F8D"/>
    <w:rsid w:val="23869F3E"/>
    <w:rsid w:val="23AC220B"/>
    <w:rsid w:val="23E15E6B"/>
    <w:rsid w:val="252196E2"/>
    <w:rsid w:val="2539E1F9"/>
    <w:rsid w:val="25A894B4"/>
    <w:rsid w:val="25B18378"/>
    <w:rsid w:val="265912D6"/>
    <w:rsid w:val="267DCC99"/>
    <w:rsid w:val="26F79DFA"/>
    <w:rsid w:val="2706810E"/>
    <w:rsid w:val="270C27A1"/>
    <w:rsid w:val="27611B34"/>
    <w:rsid w:val="277DA73A"/>
    <w:rsid w:val="277F4382"/>
    <w:rsid w:val="27A29AAC"/>
    <w:rsid w:val="27D24CEE"/>
    <w:rsid w:val="2850ED4A"/>
    <w:rsid w:val="28697562"/>
    <w:rsid w:val="286CFBAA"/>
    <w:rsid w:val="289EA4B8"/>
    <w:rsid w:val="28CEE256"/>
    <w:rsid w:val="28D2F2CF"/>
    <w:rsid w:val="28E4CB83"/>
    <w:rsid w:val="29291DB6"/>
    <w:rsid w:val="2945D127"/>
    <w:rsid w:val="295EDFB3"/>
    <w:rsid w:val="295FE0AD"/>
    <w:rsid w:val="2990C794"/>
    <w:rsid w:val="2A058303"/>
    <w:rsid w:val="2A19C684"/>
    <w:rsid w:val="2A1BF462"/>
    <w:rsid w:val="2A31D309"/>
    <w:rsid w:val="2B2E5F03"/>
    <w:rsid w:val="2B34F0C1"/>
    <w:rsid w:val="2B8CF517"/>
    <w:rsid w:val="2B945850"/>
    <w:rsid w:val="2C383B84"/>
    <w:rsid w:val="2C51245E"/>
    <w:rsid w:val="2C6F873D"/>
    <w:rsid w:val="2CD13DE4"/>
    <w:rsid w:val="2D882D4C"/>
    <w:rsid w:val="2DAAADA3"/>
    <w:rsid w:val="2DAEEBCF"/>
    <w:rsid w:val="2E4AB423"/>
    <w:rsid w:val="2EC176E4"/>
    <w:rsid w:val="2EE2652D"/>
    <w:rsid w:val="2EEF033D"/>
    <w:rsid w:val="2F128152"/>
    <w:rsid w:val="2F958DAC"/>
    <w:rsid w:val="2FC007DD"/>
    <w:rsid w:val="30349272"/>
    <w:rsid w:val="30B107FB"/>
    <w:rsid w:val="30BC2BC5"/>
    <w:rsid w:val="30EDA28C"/>
    <w:rsid w:val="3139B65D"/>
    <w:rsid w:val="315569C1"/>
    <w:rsid w:val="315636BC"/>
    <w:rsid w:val="316637DF"/>
    <w:rsid w:val="31F4589C"/>
    <w:rsid w:val="31FC130E"/>
    <w:rsid w:val="3205C054"/>
    <w:rsid w:val="323DFDEE"/>
    <w:rsid w:val="328BE82A"/>
    <w:rsid w:val="32C89B4E"/>
    <w:rsid w:val="32D3FDBE"/>
    <w:rsid w:val="32F04ECA"/>
    <w:rsid w:val="32F55C04"/>
    <w:rsid w:val="32FD7653"/>
    <w:rsid w:val="330433E7"/>
    <w:rsid w:val="334783BF"/>
    <w:rsid w:val="336C8D7E"/>
    <w:rsid w:val="341F40D1"/>
    <w:rsid w:val="3432DA98"/>
    <w:rsid w:val="346B7456"/>
    <w:rsid w:val="349FA66D"/>
    <w:rsid w:val="34C76B50"/>
    <w:rsid w:val="354AC502"/>
    <w:rsid w:val="359C3776"/>
    <w:rsid w:val="35A563F9"/>
    <w:rsid w:val="35B40D32"/>
    <w:rsid w:val="35BDB980"/>
    <w:rsid w:val="35CC80A5"/>
    <w:rsid w:val="3665F641"/>
    <w:rsid w:val="36CCF6CA"/>
    <w:rsid w:val="36EDB57E"/>
    <w:rsid w:val="36FAA587"/>
    <w:rsid w:val="3704A6F8"/>
    <w:rsid w:val="372C8664"/>
    <w:rsid w:val="37F6B27A"/>
    <w:rsid w:val="3839B5C7"/>
    <w:rsid w:val="3841EFB7"/>
    <w:rsid w:val="3904ED1D"/>
    <w:rsid w:val="394DE155"/>
    <w:rsid w:val="396BCF7A"/>
    <w:rsid w:val="398F5C26"/>
    <w:rsid w:val="39A9365D"/>
    <w:rsid w:val="3ADE7A3D"/>
    <w:rsid w:val="3B3BCD97"/>
    <w:rsid w:val="3B51C4C7"/>
    <w:rsid w:val="3B886F03"/>
    <w:rsid w:val="3BB571D4"/>
    <w:rsid w:val="3C09E57E"/>
    <w:rsid w:val="3C26E27A"/>
    <w:rsid w:val="3CD48C7C"/>
    <w:rsid w:val="3CDEF244"/>
    <w:rsid w:val="3D1460B1"/>
    <w:rsid w:val="3D7B23BE"/>
    <w:rsid w:val="3D9D1A0C"/>
    <w:rsid w:val="3DAEA025"/>
    <w:rsid w:val="3DB2B363"/>
    <w:rsid w:val="3DCE7DD5"/>
    <w:rsid w:val="3DF93641"/>
    <w:rsid w:val="3EE968AC"/>
    <w:rsid w:val="3EED5E44"/>
    <w:rsid w:val="3F2B9432"/>
    <w:rsid w:val="3F7944AC"/>
    <w:rsid w:val="3F85FCD8"/>
    <w:rsid w:val="40232DF9"/>
    <w:rsid w:val="406F425E"/>
    <w:rsid w:val="40807002"/>
    <w:rsid w:val="40B73DEC"/>
    <w:rsid w:val="4195A0BC"/>
    <w:rsid w:val="4221C31B"/>
    <w:rsid w:val="422DECCD"/>
    <w:rsid w:val="42662DED"/>
    <w:rsid w:val="427A2196"/>
    <w:rsid w:val="4338D611"/>
    <w:rsid w:val="43463120"/>
    <w:rsid w:val="437721B2"/>
    <w:rsid w:val="43AAE57F"/>
    <w:rsid w:val="440E8360"/>
    <w:rsid w:val="44306FB3"/>
    <w:rsid w:val="4438D8E2"/>
    <w:rsid w:val="444C5AAA"/>
    <w:rsid w:val="4469BF0C"/>
    <w:rsid w:val="451F1067"/>
    <w:rsid w:val="4533737D"/>
    <w:rsid w:val="4543C62B"/>
    <w:rsid w:val="456BAA0E"/>
    <w:rsid w:val="45812FDE"/>
    <w:rsid w:val="45A9A4F0"/>
    <w:rsid w:val="45C93AF7"/>
    <w:rsid w:val="45D00BB2"/>
    <w:rsid w:val="45DF1C49"/>
    <w:rsid w:val="46027FF8"/>
    <w:rsid w:val="462F8EE0"/>
    <w:rsid w:val="46509DD1"/>
    <w:rsid w:val="465130CC"/>
    <w:rsid w:val="465819F1"/>
    <w:rsid w:val="467C480A"/>
    <w:rsid w:val="4687C442"/>
    <w:rsid w:val="46CF3FB5"/>
    <w:rsid w:val="46F9FB6E"/>
    <w:rsid w:val="474ECD38"/>
    <w:rsid w:val="4758983A"/>
    <w:rsid w:val="4762023B"/>
    <w:rsid w:val="47A73881"/>
    <w:rsid w:val="47D57C05"/>
    <w:rsid w:val="481B35D4"/>
    <w:rsid w:val="48218360"/>
    <w:rsid w:val="4857D071"/>
    <w:rsid w:val="487536B2"/>
    <w:rsid w:val="488051C7"/>
    <w:rsid w:val="48850CB7"/>
    <w:rsid w:val="494B2B9D"/>
    <w:rsid w:val="4972F2BC"/>
    <w:rsid w:val="49FA3580"/>
    <w:rsid w:val="4A0CF7DD"/>
    <w:rsid w:val="4A170E50"/>
    <w:rsid w:val="4A3D7D4B"/>
    <w:rsid w:val="4AE2BBAB"/>
    <w:rsid w:val="4B75E5CF"/>
    <w:rsid w:val="4CA9E13E"/>
    <w:rsid w:val="4CED9564"/>
    <w:rsid w:val="4CF4934B"/>
    <w:rsid w:val="4D89214F"/>
    <w:rsid w:val="4DA380F4"/>
    <w:rsid w:val="4DF3D565"/>
    <w:rsid w:val="4E112DE4"/>
    <w:rsid w:val="4E2AE1C3"/>
    <w:rsid w:val="4E5A040A"/>
    <w:rsid w:val="4EA16127"/>
    <w:rsid w:val="4EE05A8F"/>
    <w:rsid w:val="4F1AAEA0"/>
    <w:rsid w:val="4F1F8499"/>
    <w:rsid w:val="4F788489"/>
    <w:rsid w:val="4FBFF60E"/>
    <w:rsid w:val="4FF8A19E"/>
    <w:rsid w:val="505016E3"/>
    <w:rsid w:val="506508C6"/>
    <w:rsid w:val="5129ED17"/>
    <w:rsid w:val="5182D8CF"/>
    <w:rsid w:val="51A753FE"/>
    <w:rsid w:val="51C52712"/>
    <w:rsid w:val="51CF502F"/>
    <w:rsid w:val="5230AE10"/>
    <w:rsid w:val="52D75D02"/>
    <w:rsid w:val="531665DA"/>
    <w:rsid w:val="5340E8F2"/>
    <w:rsid w:val="535286CC"/>
    <w:rsid w:val="537A447F"/>
    <w:rsid w:val="53879A11"/>
    <w:rsid w:val="538957F0"/>
    <w:rsid w:val="53940A6A"/>
    <w:rsid w:val="539662F8"/>
    <w:rsid w:val="53D70FFC"/>
    <w:rsid w:val="54728AA8"/>
    <w:rsid w:val="54BF0EFF"/>
    <w:rsid w:val="552715DF"/>
    <w:rsid w:val="553FF361"/>
    <w:rsid w:val="554C14AC"/>
    <w:rsid w:val="569BA564"/>
    <w:rsid w:val="56EFB689"/>
    <w:rsid w:val="571696DF"/>
    <w:rsid w:val="57239B47"/>
    <w:rsid w:val="574F59B8"/>
    <w:rsid w:val="57B3D0FB"/>
    <w:rsid w:val="587EF375"/>
    <w:rsid w:val="58A8A45F"/>
    <w:rsid w:val="58B92564"/>
    <w:rsid w:val="58D683C9"/>
    <w:rsid w:val="58D854D5"/>
    <w:rsid w:val="597274C1"/>
    <w:rsid w:val="597D3156"/>
    <w:rsid w:val="59DBA56B"/>
    <w:rsid w:val="59E258FE"/>
    <w:rsid w:val="59E9659C"/>
    <w:rsid w:val="59EE76AA"/>
    <w:rsid w:val="5A7D8B55"/>
    <w:rsid w:val="5ACEC7FC"/>
    <w:rsid w:val="5B03A181"/>
    <w:rsid w:val="5B08319F"/>
    <w:rsid w:val="5B13829F"/>
    <w:rsid w:val="5B15F3F7"/>
    <w:rsid w:val="5B193E33"/>
    <w:rsid w:val="5B6C2C0B"/>
    <w:rsid w:val="5BF2DD60"/>
    <w:rsid w:val="5C0A461A"/>
    <w:rsid w:val="5C31628A"/>
    <w:rsid w:val="5C592D1F"/>
    <w:rsid w:val="5C6AB7AE"/>
    <w:rsid w:val="5C76FB25"/>
    <w:rsid w:val="5CD11AEA"/>
    <w:rsid w:val="5D606E0A"/>
    <w:rsid w:val="5D62344B"/>
    <w:rsid w:val="5D8C7B5C"/>
    <w:rsid w:val="5D8E36A6"/>
    <w:rsid w:val="5DB711E5"/>
    <w:rsid w:val="5DF39B82"/>
    <w:rsid w:val="5DF64167"/>
    <w:rsid w:val="5E207780"/>
    <w:rsid w:val="5E74CA06"/>
    <w:rsid w:val="5E78E007"/>
    <w:rsid w:val="5E8693A6"/>
    <w:rsid w:val="5F3CB805"/>
    <w:rsid w:val="5F4C38A0"/>
    <w:rsid w:val="5F759233"/>
    <w:rsid w:val="5F8B3D27"/>
    <w:rsid w:val="5FB9B904"/>
    <w:rsid w:val="5FC43E1A"/>
    <w:rsid w:val="6065607A"/>
    <w:rsid w:val="60821149"/>
    <w:rsid w:val="60AE8229"/>
    <w:rsid w:val="60AF5C38"/>
    <w:rsid w:val="60B7C05D"/>
    <w:rsid w:val="61408498"/>
    <w:rsid w:val="6167AF02"/>
    <w:rsid w:val="61B94F2D"/>
    <w:rsid w:val="61DFA281"/>
    <w:rsid w:val="62665665"/>
    <w:rsid w:val="629D6B5E"/>
    <w:rsid w:val="629F361B"/>
    <w:rsid w:val="62B849E3"/>
    <w:rsid w:val="632DE317"/>
    <w:rsid w:val="6338ED4E"/>
    <w:rsid w:val="63432B44"/>
    <w:rsid w:val="6346DB5C"/>
    <w:rsid w:val="63A5AF65"/>
    <w:rsid w:val="63B09CBB"/>
    <w:rsid w:val="63B66D5A"/>
    <w:rsid w:val="63BEE660"/>
    <w:rsid w:val="63FAB6D5"/>
    <w:rsid w:val="64AEDCDE"/>
    <w:rsid w:val="64CA32A7"/>
    <w:rsid w:val="654B91AA"/>
    <w:rsid w:val="65A4D022"/>
    <w:rsid w:val="65C0775A"/>
    <w:rsid w:val="65DBA296"/>
    <w:rsid w:val="65E1A7C8"/>
    <w:rsid w:val="65EF200A"/>
    <w:rsid w:val="65F8A36F"/>
    <w:rsid w:val="65F8F8EC"/>
    <w:rsid w:val="663D102F"/>
    <w:rsid w:val="665C0A01"/>
    <w:rsid w:val="6681455B"/>
    <w:rsid w:val="669E3653"/>
    <w:rsid w:val="66B3D5AC"/>
    <w:rsid w:val="66E23405"/>
    <w:rsid w:val="67871EB9"/>
    <w:rsid w:val="67D53B9B"/>
    <w:rsid w:val="67E66D28"/>
    <w:rsid w:val="67F181DA"/>
    <w:rsid w:val="67F8F8CB"/>
    <w:rsid w:val="6819895B"/>
    <w:rsid w:val="68808BF8"/>
    <w:rsid w:val="68A8CE6E"/>
    <w:rsid w:val="68AD110C"/>
    <w:rsid w:val="696C1579"/>
    <w:rsid w:val="69948FC0"/>
    <w:rsid w:val="69A8E89A"/>
    <w:rsid w:val="69CD3C2D"/>
    <w:rsid w:val="6A55456E"/>
    <w:rsid w:val="6A5EB2B7"/>
    <w:rsid w:val="6A7349BD"/>
    <w:rsid w:val="6A7454A9"/>
    <w:rsid w:val="6AC24EBB"/>
    <w:rsid w:val="6AD7D848"/>
    <w:rsid w:val="6AD86E65"/>
    <w:rsid w:val="6AF376DF"/>
    <w:rsid w:val="6B01B097"/>
    <w:rsid w:val="6BA75D60"/>
    <w:rsid w:val="6BCD63D0"/>
    <w:rsid w:val="6C047BDD"/>
    <w:rsid w:val="6C178396"/>
    <w:rsid w:val="6C50795F"/>
    <w:rsid w:val="6CA651E3"/>
    <w:rsid w:val="6CD06906"/>
    <w:rsid w:val="6CDB897F"/>
    <w:rsid w:val="6CE36005"/>
    <w:rsid w:val="6D173D67"/>
    <w:rsid w:val="6D57933A"/>
    <w:rsid w:val="6D682C70"/>
    <w:rsid w:val="6D7F15F2"/>
    <w:rsid w:val="6D9C73F6"/>
    <w:rsid w:val="6DBB9000"/>
    <w:rsid w:val="6DE046EB"/>
    <w:rsid w:val="6E0F6C4C"/>
    <w:rsid w:val="6E44DC6D"/>
    <w:rsid w:val="6E52F1A2"/>
    <w:rsid w:val="6ED5BBCA"/>
    <w:rsid w:val="6EF2533A"/>
    <w:rsid w:val="6F0037E3"/>
    <w:rsid w:val="6F3D5840"/>
    <w:rsid w:val="6F3F0EDE"/>
    <w:rsid w:val="6F71E9CB"/>
    <w:rsid w:val="6FC96F80"/>
    <w:rsid w:val="6FDD9A1A"/>
    <w:rsid w:val="702B0C80"/>
    <w:rsid w:val="703EC62F"/>
    <w:rsid w:val="704496F3"/>
    <w:rsid w:val="70521008"/>
    <w:rsid w:val="70D0B4BE"/>
    <w:rsid w:val="71439B23"/>
    <w:rsid w:val="71474174"/>
    <w:rsid w:val="717986C7"/>
    <w:rsid w:val="71858559"/>
    <w:rsid w:val="71B47A5D"/>
    <w:rsid w:val="71D9DD4D"/>
    <w:rsid w:val="71F55E56"/>
    <w:rsid w:val="725B8C37"/>
    <w:rsid w:val="72B67593"/>
    <w:rsid w:val="7338416B"/>
    <w:rsid w:val="73D96961"/>
    <w:rsid w:val="750008F4"/>
    <w:rsid w:val="7566ADAB"/>
    <w:rsid w:val="75766EA5"/>
    <w:rsid w:val="75A1C88B"/>
    <w:rsid w:val="75C8E523"/>
    <w:rsid w:val="75CF3DA1"/>
    <w:rsid w:val="76074A4B"/>
    <w:rsid w:val="7613AB01"/>
    <w:rsid w:val="765061ED"/>
    <w:rsid w:val="7687F72C"/>
    <w:rsid w:val="76880552"/>
    <w:rsid w:val="773FDD12"/>
    <w:rsid w:val="7751A6EE"/>
    <w:rsid w:val="78058519"/>
    <w:rsid w:val="78952A8C"/>
    <w:rsid w:val="78A71E7A"/>
    <w:rsid w:val="78B036C7"/>
    <w:rsid w:val="78C322E2"/>
    <w:rsid w:val="78D19B48"/>
    <w:rsid w:val="795150C9"/>
    <w:rsid w:val="79A5008E"/>
    <w:rsid w:val="79C68DEB"/>
    <w:rsid w:val="79FA60A0"/>
    <w:rsid w:val="7A5AF607"/>
    <w:rsid w:val="7AD9BF01"/>
    <w:rsid w:val="7AE2411F"/>
    <w:rsid w:val="7B3006BD"/>
    <w:rsid w:val="7B47AB9E"/>
    <w:rsid w:val="7B81ACFC"/>
    <w:rsid w:val="7C5463C1"/>
    <w:rsid w:val="7C5A4118"/>
    <w:rsid w:val="7CD17831"/>
    <w:rsid w:val="7D53AAA9"/>
    <w:rsid w:val="7DC0AAA1"/>
    <w:rsid w:val="7E09F6F8"/>
    <w:rsid w:val="7E1BB9E6"/>
    <w:rsid w:val="7E49AB44"/>
    <w:rsid w:val="7E861AA6"/>
    <w:rsid w:val="7E9C4219"/>
    <w:rsid w:val="7EB2D225"/>
    <w:rsid w:val="7ED58B38"/>
    <w:rsid w:val="7F0D9709"/>
    <w:rsid w:val="7F41CC53"/>
    <w:rsid w:val="7F8764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79DFA"/>
  <w15:chartTrackingRefBased/>
  <w15:docId w15:val="{21E53086-D8B3-4D18-9195-CDD0E35C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nswer"/>
    <w:next w:val="Normal"/>
    <w:link w:val="Heading1Char"/>
    <w:uiPriority w:val="9"/>
    <w:qFormat/>
    <w:rsid w:val="00CD5E53"/>
    <w:pPr>
      <w:ind w:left="0"/>
      <w:outlineLvl w:val="0"/>
    </w:pPr>
    <w:rPr>
      <w:b/>
      <w:bCs/>
      <w:i w:val="0"/>
      <w:iCs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20AA"/>
    <w:pPr>
      <w:numPr>
        <w:numId w:val="1"/>
      </w:numPr>
      <w:spacing w:before="360" w:after="360" w:line="276" w:lineRule="auto"/>
    </w:pPr>
  </w:style>
  <w:style w:type="paragraph" w:styleId="Header">
    <w:name w:val="header"/>
    <w:basedOn w:val="Normal"/>
    <w:link w:val="HeaderChar"/>
    <w:uiPriority w:val="99"/>
    <w:unhideWhenUsed/>
    <w:rsid w:val="007527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EE"/>
  </w:style>
  <w:style w:type="paragraph" w:styleId="Footer">
    <w:name w:val="footer"/>
    <w:basedOn w:val="Normal"/>
    <w:link w:val="FooterChar"/>
    <w:uiPriority w:val="99"/>
    <w:unhideWhenUsed/>
    <w:rsid w:val="007527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EE"/>
  </w:style>
  <w:style w:type="paragraph" w:styleId="Revision">
    <w:name w:val="Revision"/>
    <w:hidden/>
    <w:uiPriority w:val="99"/>
    <w:semiHidden/>
    <w:rsid w:val="00693EC1"/>
    <w:pPr>
      <w:spacing w:after="0" w:line="240" w:lineRule="auto"/>
    </w:pPr>
  </w:style>
  <w:style w:type="paragraph" w:styleId="Title">
    <w:name w:val="Title"/>
    <w:basedOn w:val="Normal"/>
    <w:next w:val="Normal"/>
    <w:link w:val="TitleChar"/>
    <w:uiPriority w:val="10"/>
    <w:qFormat/>
    <w:rsid w:val="00C820AA"/>
    <w:pPr>
      <w:spacing w:after="0" w:line="240" w:lineRule="auto"/>
      <w:contextualSpacing/>
    </w:pPr>
    <w:rPr>
      <w:rFonts w:asciiTheme="majorHAnsi" w:eastAsiaTheme="majorEastAsia" w:hAnsiTheme="majorHAnsi" w:cstheme="majorBidi"/>
      <w:spacing w:val="-10"/>
      <w:kern w:val="28"/>
      <w:sz w:val="40"/>
      <w:szCs w:val="40"/>
    </w:rPr>
  </w:style>
  <w:style w:type="character" w:customStyle="1" w:styleId="TitleChar">
    <w:name w:val="Title Char"/>
    <w:basedOn w:val="DefaultParagraphFont"/>
    <w:link w:val="Title"/>
    <w:uiPriority w:val="10"/>
    <w:rsid w:val="000F3129"/>
    <w:rPr>
      <w:rFonts w:asciiTheme="majorHAnsi" w:eastAsiaTheme="majorEastAsia" w:hAnsiTheme="majorHAnsi" w:cstheme="majorBidi"/>
      <w:spacing w:val="-10"/>
      <w:kern w:val="28"/>
      <w:sz w:val="40"/>
      <w:szCs w:val="40"/>
    </w:rPr>
  </w:style>
  <w:style w:type="paragraph" w:styleId="CommentText">
    <w:name w:val="annotation text"/>
    <w:basedOn w:val="Normal"/>
    <w:link w:val="CommentTextChar"/>
    <w:uiPriority w:val="99"/>
    <w:unhideWhenUsed/>
    <w:rsid w:val="00F067A2"/>
    <w:pPr>
      <w:spacing w:line="240" w:lineRule="auto"/>
    </w:pPr>
    <w:rPr>
      <w:sz w:val="20"/>
      <w:szCs w:val="20"/>
    </w:rPr>
  </w:style>
  <w:style w:type="character" w:customStyle="1" w:styleId="CommentTextChar">
    <w:name w:val="Comment Text Char"/>
    <w:basedOn w:val="DefaultParagraphFont"/>
    <w:link w:val="CommentText"/>
    <w:uiPriority w:val="99"/>
    <w:rsid w:val="00F067A2"/>
    <w:rPr>
      <w:sz w:val="20"/>
      <w:szCs w:val="20"/>
    </w:rPr>
  </w:style>
  <w:style w:type="character" w:styleId="CommentReference">
    <w:name w:val="annotation reference"/>
    <w:basedOn w:val="DefaultParagraphFont"/>
    <w:uiPriority w:val="99"/>
    <w:semiHidden/>
    <w:unhideWhenUsed/>
    <w:rsid w:val="00F067A2"/>
    <w:rPr>
      <w:sz w:val="16"/>
      <w:szCs w:val="16"/>
    </w:rPr>
  </w:style>
  <w:style w:type="paragraph" w:customStyle="1" w:styleId="Answer">
    <w:name w:val="Answer"/>
    <w:basedOn w:val="Normal"/>
    <w:link w:val="AnswerChar"/>
    <w:qFormat/>
    <w:rsid w:val="00BC7277"/>
    <w:pPr>
      <w:ind w:left="1440"/>
    </w:pPr>
    <w:rPr>
      <w:i/>
      <w:iCs/>
    </w:rPr>
  </w:style>
  <w:style w:type="character" w:customStyle="1" w:styleId="AnswerChar">
    <w:name w:val="Answer Char"/>
    <w:basedOn w:val="DefaultParagraphFont"/>
    <w:link w:val="Answer"/>
    <w:rsid w:val="00BC7277"/>
    <w:rPr>
      <w:i/>
      <w:iCs/>
    </w:rPr>
  </w:style>
  <w:style w:type="character" w:customStyle="1" w:styleId="Heading1Char">
    <w:name w:val="Heading 1 Char"/>
    <w:basedOn w:val="DefaultParagraphFont"/>
    <w:link w:val="Heading1"/>
    <w:uiPriority w:val="9"/>
    <w:rsid w:val="00CD5E53"/>
    <w:rPr>
      <w:b/>
      <w:bCs/>
      <w:sz w:val="24"/>
    </w:rPr>
  </w:style>
  <w:style w:type="character" w:customStyle="1" w:styleId="ListParagraphChar">
    <w:name w:val="List Paragraph Char"/>
    <w:basedOn w:val="DefaultParagraphFont"/>
    <w:link w:val="ListParagraph"/>
    <w:uiPriority w:val="34"/>
    <w:locked/>
    <w:rsid w:val="00CD5E53"/>
  </w:style>
  <w:style w:type="paragraph" w:styleId="CommentSubject">
    <w:name w:val="annotation subject"/>
    <w:basedOn w:val="CommentText"/>
    <w:next w:val="CommentText"/>
    <w:link w:val="CommentSubjectChar"/>
    <w:uiPriority w:val="99"/>
    <w:semiHidden/>
    <w:unhideWhenUsed/>
    <w:rsid w:val="00CD5E53"/>
    <w:rPr>
      <w:b/>
      <w:bCs/>
    </w:rPr>
  </w:style>
  <w:style w:type="character" w:customStyle="1" w:styleId="CommentSubjectChar">
    <w:name w:val="Comment Subject Char"/>
    <w:basedOn w:val="CommentTextChar"/>
    <w:link w:val="CommentSubject"/>
    <w:uiPriority w:val="99"/>
    <w:semiHidden/>
    <w:rsid w:val="00CD5E53"/>
    <w:rPr>
      <w:b/>
      <w:bCs/>
      <w:sz w:val="20"/>
      <w:szCs w:val="20"/>
    </w:rPr>
  </w:style>
  <w:style w:type="character" w:styleId="Hyperlink">
    <w:name w:val="Hyperlink"/>
    <w:basedOn w:val="DefaultParagraphFont"/>
    <w:uiPriority w:val="99"/>
    <w:unhideWhenUsed/>
    <w:rsid w:val="00CD5E53"/>
    <w:rPr>
      <w:color w:val="0563C1" w:themeColor="hyperlink"/>
      <w:u w:val="single"/>
    </w:rPr>
  </w:style>
  <w:style w:type="character" w:styleId="UnresolvedMention">
    <w:name w:val="Unresolved Mention"/>
    <w:basedOn w:val="DefaultParagraphFont"/>
    <w:uiPriority w:val="99"/>
    <w:semiHidden/>
    <w:unhideWhenUsed/>
    <w:rsid w:val="00CD5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34695">
      <w:bodyDiv w:val="1"/>
      <w:marLeft w:val="0"/>
      <w:marRight w:val="0"/>
      <w:marTop w:val="0"/>
      <w:marBottom w:val="0"/>
      <w:divBdr>
        <w:top w:val="none" w:sz="0" w:space="0" w:color="auto"/>
        <w:left w:val="none" w:sz="0" w:space="0" w:color="auto"/>
        <w:bottom w:val="none" w:sz="0" w:space="0" w:color="auto"/>
        <w:right w:val="none" w:sz="0" w:space="0" w:color="auto"/>
      </w:divBdr>
    </w:div>
    <w:div w:id="1966958786">
      <w:bodyDiv w:val="1"/>
      <w:marLeft w:val="0"/>
      <w:marRight w:val="0"/>
      <w:marTop w:val="0"/>
      <w:marBottom w:val="0"/>
      <w:divBdr>
        <w:top w:val="none" w:sz="0" w:space="0" w:color="auto"/>
        <w:left w:val="none" w:sz="0" w:space="0" w:color="auto"/>
        <w:bottom w:val="none" w:sz="0" w:space="0" w:color="auto"/>
        <w:right w:val="none" w:sz="0" w:space="0" w:color="auto"/>
      </w:divBdr>
    </w:div>
    <w:div w:id="20279485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odcui.mi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odcui.mi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to.mil/wp-content/uploads/2024/12/Tri-Service-Memo-Signed-17Dec2024.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6978C2FBE78B4EA3DD6F1048743588" ma:contentTypeVersion="4" ma:contentTypeDescription="Create a new document." ma:contentTypeScope="" ma:versionID="97108e097d6821c599026277401156c9">
  <xsd:schema xmlns:xsd="http://www.w3.org/2001/XMLSchema" xmlns:xs="http://www.w3.org/2001/XMLSchema" xmlns:p="http://schemas.microsoft.com/office/2006/metadata/properties" xmlns:ns2="f6575518-576d-4055-a43f-1c3dcd55944e" targetNamespace="http://schemas.microsoft.com/office/2006/metadata/properties" ma:root="true" ma:fieldsID="244b9e6f12dc04ddd5be6317793b72bb" ns2:_="">
    <xsd:import namespace="f6575518-576d-4055-a43f-1c3dcd5594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75518-576d-4055-a43f-1c3dcd5594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5D5284-D30C-4E09-91E9-15BA606D6ECF}">
  <ds:schemaRefs>
    <ds:schemaRef ds:uri="http://schemas.openxmlformats.org/officeDocument/2006/bibliography"/>
  </ds:schemaRefs>
</ds:datastoreItem>
</file>

<file path=customXml/itemProps2.xml><?xml version="1.0" encoding="utf-8"?>
<ds:datastoreItem xmlns:ds="http://schemas.openxmlformats.org/officeDocument/2006/customXml" ds:itemID="{4EE433AE-A341-46F2-8638-B728A8DD01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174200-A1D4-487D-8F64-E8C2A521B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75518-576d-4055-a43f-1c3dcd559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4A430-07C9-4DB5-92BA-E7D33BB4B2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4553</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Silbey</dc:creator>
  <cp:keywords/>
  <dc:description/>
  <cp:lastModifiedBy>Hunt, Connor F CTR (USA)</cp:lastModifiedBy>
  <cp:revision>6</cp:revision>
  <dcterms:created xsi:type="dcterms:W3CDTF">2025-01-21T18:44:00Z</dcterms:created>
  <dcterms:modified xsi:type="dcterms:W3CDTF">2025-01-23T16:28:00Z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0x0101006A6978C2FBE78B4EA3DD6F1048743588</vt:lpwstr>
  </property>
</Properties>
</file>